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 w:rsidRPr="00B6621A">
        <w:rPr>
          <w:rStyle w:val="a3"/>
          <w:rFonts w:ascii="Arial" w:hAnsi="Arial" w:cs="Arial"/>
          <w:b/>
          <w:i/>
          <w:iCs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2"/>
      </w:tblGrid>
      <w:tr w:rsidR="00880473" w:rsidRPr="007203B3" w14:paraId="0C86BE08" w14:textId="77777777" w:rsidTr="007203B3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3BB3B" w14:textId="77777777" w:rsidR="00880473" w:rsidRPr="007203B3" w:rsidRDefault="00880473" w:rsidP="00880473">
            <w:pPr>
              <w:rPr>
                <w:rFonts w:ascii="Arial" w:hAnsi="Arial" w:cs="Arial"/>
                <w:bCs/>
                <w:noProof/>
              </w:rPr>
            </w:pPr>
            <w:r w:rsidRPr="007203B3">
              <w:rPr>
                <w:rFonts w:ascii="Arial" w:hAnsi="Arial" w:cs="Arial"/>
                <w:bCs/>
                <w:noProof/>
              </w:rPr>
              <w:t>16.07.2026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62A85E" w14:textId="77777777" w:rsidR="00880473" w:rsidRPr="007203B3" w:rsidRDefault="00880473" w:rsidP="00880473">
            <w:pPr>
              <w:rPr>
                <w:rFonts w:ascii="Arial" w:hAnsi="Arial" w:cs="Arial"/>
                <w:bCs/>
                <w:noProof/>
              </w:rPr>
            </w:pPr>
            <w:r w:rsidRPr="007203B3">
              <w:rPr>
                <w:rFonts w:ascii="Arial" w:hAnsi="Arial" w:cs="Arial"/>
                <w:bCs/>
                <w:noProof/>
              </w:rPr>
              <w:t>64309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1E122" w14:textId="2E306890" w:rsidR="00880473" w:rsidRPr="007203B3" w:rsidRDefault="00880473" w:rsidP="00880473">
            <w:pPr>
              <w:rPr>
                <w:rFonts w:ascii="Arial" w:hAnsi="Arial" w:cs="Arial"/>
                <w:bCs/>
                <w:noProof/>
              </w:rPr>
            </w:pPr>
            <w:r w:rsidRPr="007203B3">
              <w:rPr>
                <w:rFonts w:ascii="Arial" w:hAnsi="Arial" w:cs="Arial"/>
                <w:bCs/>
                <w:noProof/>
              </w:rPr>
              <w:t xml:space="preserve">Лакалина Е. И. </w:t>
            </w:r>
            <w:r w:rsidR="007203B3" w:rsidRPr="007203B3">
              <w:rPr>
                <w:rFonts w:ascii="Arial" w:hAnsi="Arial" w:cs="Arial"/>
                <w:bCs/>
                <w:noProof/>
              </w:rPr>
              <w:t xml:space="preserve">           </w:t>
            </w:r>
            <w:r w:rsidR="007203B3">
              <w:rPr>
                <w:rFonts w:ascii="Arial" w:hAnsi="Arial" w:cs="Arial"/>
                <w:bCs/>
                <w:noProof/>
              </w:rPr>
              <w:t xml:space="preserve"> </w:t>
            </w:r>
            <w:r w:rsidR="007203B3" w:rsidRPr="007203B3">
              <w:rPr>
                <w:rFonts w:ascii="Arial" w:hAnsi="Arial" w:cs="Arial"/>
                <w:bCs/>
                <w:noProof/>
              </w:rPr>
              <w:t xml:space="preserve">                               </w:t>
            </w:r>
            <w:r w:rsidR="00967FBF" w:rsidRPr="000E1AC0">
              <w:rPr>
                <w:rFonts w:ascii="Arial" w:hAnsi="Arial" w:cs="Arial"/>
                <w:bCs/>
                <w:noProof/>
                <w:lang w:eastAsia="en-US"/>
              </w:rPr>
              <w:t>соб</w:t>
            </w:r>
            <w:r w:rsidR="00967FBF">
              <w:rPr>
                <w:rFonts w:ascii="Arial" w:hAnsi="Arial" w:cs="Arial"/>
                <w:bCs/>
                <w:noProof/>
                <w:lang w:eastAsia="en-US"/>
              </w:rPr>
              <w:t>ака</w:t>
            </w:r>
            <w:r w:rsidR="00967FBF" w:rsidRPr="000E1AC0">
              <w:rPr>
                <w:rFonts w:ascii="Arial" w:hAnsi="Arial" w:cs="Arial"/>
                <w:bCs/>
                <w:noProof/>
                <w:lang w:eastAsia="en-US"/>
              </w:rPr>
              <w:t xml:space="preserve"> ТАЙГА</w:t>
            </w:r>
          </w:p>
        </w:tc>
      </w:tr>
    </w:tbl>
    <w:p w14:paraId="00D7A5AD" w14:textId="77777777" w:rsidR="005366FE" w:rsidRPr="003A743C" w:rsidRDefault="005366FE" w:rsidP="00847EEC">
      <w:pPr>
        <w:rPr>
          <w:rStyle w:val="a3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proofErr w:type="spellStart"/>
      <w:r w:rsidRPr="003A743C">
        <w:rPr>
          <w:rFonts w:ascii="Arial" w:hAnsi="Arial" w:cs="Arial"/>
          <w:lang w:val="en-US"/>
        </w:rPr>
        <w:t>MVSc</w:t>
      </w:r>
      <w:proofErr w:type="spellEnd"/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3"/>
            <w:rFonts w:ascii="Arial" w:hAnsi="Arial" w:cs="Arial"/>
          </w:rPr>
          <w:t xml:space="preserve">Кемельман </w:t>
        </w:r>
      </w:hyperlink>
      <w:r w:rsidRPr="003A743C">
        <w:rPr>
          <w:rStyle w:val="a3"/>
          <w:rFonts w:ascii="Arial" w:hAnsi="Arial" w:cs="Arial"/>
        </w:rPr>
        <w:t xml:space="preserve">Е. Л.  </w:t>
      </w:r>
    </w:p>
    <w:p w14:paraId="6BFB9105" w14:textId="526C2963" w:rsidR="005366FE" w:rsidRPr="007600DD" w:rsidRDefault="0052539A" w:rsidP="00847EEC">
      <w:pPr>
        <w:rPr>
          <w:rFonts w:ascii="Arial" w:hAnsi="Arial" w:cs="Arial"/>
          <w:color w:val="000000" w:themeColor="text1"/>
          <w:u w:val="single"/>
        </w:rPr>
      </w:pPr>
      <w:r w:rsidRPr="007600DD">
        <w:rPr>
          <w:rFonts w:ascii="Arial" w:hAnsi="Arial" w:cs="Arial"/>
          <w:color w:val="000000" w:themeColor="text1"/>
          <w:lang w:val="en-US"/>
        </w:rPr>
        <w:t>Telegram</w:t>
      </w:r>
      <w:r w:rsidRPr="007600DD">
        <w:rPr>
          <w:rFonts w:ascii="Arial" w:hAnsi="Arial" w:cs="Arial"/>
          <w:color w:val="000000" w:themeColor="text1"/>
        </w:rPr>
        <w:t xml:space="preserve"> (для вопросов и комментариев) </w:t>
      </w:r>
      <w:r w:rsidRPr="007600DD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1E62E88C" w14:textId="77777777" w:rsidR="009A1EAE" w:rsidRPr="00A67FF4" w:rsidRDefault="009A1EAE" w:rsidP="00847EEC">
      <w:pPr>
        <w:ind w:right="-199"/>
        <w:rPr>
          <w:rFonts w:ascii="Arial" w:hAnsi="Arial" w:cs="Arial"/>
          <w:b/>
        </w:rPr>
      </w:pPr>
    </w:p>
    <w:p w14:paraId="704B6593" w14:textId="77777777" w:rsidR="009E1910" w:rsidRDefault="008C6C76" w:rsidP="00847EEC">
      <w:pPr>
        <w:ind w:right="-199"/>
        <w:rPr>
          <w:rStyle w:val="a3"/>
          <w:rFonts w:ascii="Arial" w:hAnsi="Arial" w:cs="Arial"/>
          <w:b/>
          <w:color w:val="000000" w:themeColor="text1"/>
          <w:u w:val="none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</w:p>
    <w:p w14:paraId="1B92557F" w14:textId="769ACC7D" w:rsidR="00A3153C" w:rsidRPr="00A3153C" w:rsidRDefault="00A40620" w:rsidP="00847EEC">
      <w:pPr>
        <w:ind w:right="-19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ЗАКЛЮЧЕНИЕ</w:t>
      </w:r>
      <w:r w:rsidR="00A3153C" w:rsidRPr="00A3153C">
        <w:rPr>
          <w:rFonts w:ascii="Arial" w:hAnsi="Arial" w:cs="Arial"/>
          <w:b/>
          <w:bCs/>
        </w:rPr>
        <w:t>:</w:t>
      </w:r>
    </w:p>
    <w:p w14:paraId="57E6AE25" w14:textId="2F42C956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74684A">
        <w:rPr>
          <w:rFonts w:ascii="Arial" w:hAnsi="Arial" w:cs="Arial"/>
          <w:bCs/>
        </w:rPr>
        <w:t xml:space="preserve"> норма</w:t>
      </w:r>
    </w:p>
    <w:p w14:paraId="55C23238" w14:textId="3A910FEB" w:rsidR="000308D0" w:rsidRPr="0074684A" w:rsidRDefault="00881938" w:rsidP="00DA0CC6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color w:val="000000" w:themeColor="text1"/>
        </w:rPr>
      </w:pPr>
      <w:r w:rsidRPr="0074684A">
        <w:rPr>
          <w:rFonts w:ascii="Arial" w:hAnsi="Arial" w:cs="Arial"/>
          <w:bCs/>
        </w:rPr>
        <w:t>Стенка грудной клетки</w:t>
      </w:r>
      <w:r w:rsidR="0074684A" w:rsidRPr="0074684A">
        <w:rPr>
          <w:rFonts w:ascii="Arial" w:hAnsi="Arial" w:cs="Arial"/>
          <w:bCs/>
        </w:rPr>
        <w:t>;</w:t>
      </w:r>
      <w:r w:rsidR="0074684A">
        <w:rPr>
          <w:rFonts w:ascii="Arial" w:hAnsi="Arial" w:cs="Arial"/>
          <w:bCs/>
        </w:rPr>
        <w:t xml:space="preserve"> </w:t>
      </w:r>
      <w:hyperlink r:id="rId14" w:history="1">
        <w:r w:rsidR="0074684A" w:rsidRPr="0074684A">
          <w:rPr>
            <w:rStyle w:val="a3"/>
            <w:rFonts w:ascii="Arial" w:hAnsi="Arial" w:cs="Arial"/>
            <w:bCs/>
            <w:color w:val="000000" w:themeColor="text1"/>
            <w:u w:val="none"/>
          </w:rPr>
          <w:t xml:space="preserve">грудина </w:t>
        </w:r>
        <w:r w:rsidR="000308D0" w:rsidRPr="0074684A">
          <w:rPr>
            <w:rStyle w:val="a3"/>
            <w:rFonts w:ascii="Arial" w:hAnsi="Arial" w:cs="Arial"/>
            <w:bCs/>
            <w:color w:val="000000" w:themeColor="text1"/>
            <w:u w:val="none"/>
          </w:rPr>
          <w:t>и рёбра</w:t>
        </w:r>
      </w:hyperlink>
      <w:r w:rsidR="004D7A71" w:rsidRPr="0074684A">
        <w:rPr>
          <w:rFonts w:ascii="Arial" w:hAnsi="Arial" w:cs="Arial"/>
          <w:bCs/>
          <w:color w:val="000000" w:themeColor="text1"/>
        </w:rPr>
        <w:t>:</w:t>
      </w:r>
      <w:r w:rsidR="0074684A">
        <w:rPr>
          <w:rFonts w:ascii="Arial" w:hAnsi="Arial" w:cs="Arial"/>
          <w:bCs/>
          <w:color w:val="000000" w:themeColor="text1"/>
        </w:rPr>
        <w:t xml:space="preserve"> целостность сохранена</w:t>
      </w:r>
    </w:p>
    <w:p w14:paraId="57EDB325" w14:textId="7B7B3892" w:rsidR="00A754F8" w:rsidRDefault="00247AB7" w:rsidP="0047052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5" w:history="1">
        <w:r w:rsidRPr="0074684A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74684A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74684A" w:rsidRPr="0074684A">
        <w:rPr>
          <w:rFonts w:ascii="Arial" w:hAnsi="Arial" w:cs="Arial"/>
          <w:bCs/>
        </w:rPr>
        <w:t xml:space="preserve"> и</w:t>
      </w:r>
      <w:r w:rsidR="0074684A">
        <w:rPr>
          <w:rFonts w:ascii="Arial" w:hAnsi="Arial" w:cs="Arial"/>
          <w:bCs/>
        </w:rPr>
        <w:t xml:space="preserve"> </w:t>
      </w:r>
      <w:r w:rsidR="0074684A" w:rsidRPr="0074684A">
        <w:rPr>
          <w:rFonts w:ascii="Arial" w:hAnsi="Arial" w:cs="Arial"/>
          <w:bCs/>
        </w:rPr>
        <w:t xml:space="preserve">подмышечные </w:t>
      </w:r>
      <w:r w:rsidR="00A754F8" w:rsidRPr="0074684A">
        <w:rPr>
          <w:rFonts w:ascii="Arial" w:hAnsi="Arial" w:cs="Arial"/>
          <w:bCs/>
        </w:rPr>
        <w:t>лимфоузлы:</w:t>
      </w:r>
      <w:r w:rsidR="007203B3" w:rsidRPr="0074684A">
        <w:rPr>
          <w:rFonts w:ascii="Arial" w:hAnsi="Arial" w:cs="Arial"/>
          <w:bCs/>
        </w:rPr>
        <w:t xml:space="preserve"> </w:t>
      </w:r>
      <w:r w:rsidR="0074684A">
        <w:rPr>
          <w:rFonts w:ascii="Arial" w:hAnsi="Arial" w:cs="Arial"/>
          <w:bCs/>
        </w:rPr>
        <w:t>норма</w:t>
      </w:r>
    </w:p>
    <w:p w14:paraId="2E7525EF" w14:textId="77777777" w:rsidR="0074684A" w:rsidRPr="0074684A" w:rsidRDefault="0074684A" w:rsidP="0074684A">
      <w:pPr>
        <w:pStyle w:val="a8"/>
        <w:numPr>
          <w:ilvl w:val="0"/>
          <w:numId w:val="13"/>
        </w:numPr>
        <w:rPr>
          <w:rFonts w:ascii="Arial" w:hAnsi="Arial" w:cs="Arial"/>
          <w:bCs/>
        </w:rPr>
      </w:pPr>
      <w:r w:rsidRPr="0074684A">
        <w:rPr>
          <w:rFonts w:ascii="Arial" w:hAnsi="Arial" w:cs="Arial"/>
          <w:bCs/>
        </w:rPr>
        <w:t>Рёберно-хрящевые экзостозы и дегенеративные изменения сегментов грудины – КТ признаки гериатрических изменений скелета грудной клетки</w:t>
      </w:r>
    </w:p>
    <w:p w14:paraId="1B2087B9" w14:textId="498BC8DF" w:rsidR="004E4375" w:rsidRPr="00746B51" w:rsidRDefault="007C376B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7203B3" w:rsidRPr="007203B3">
        <w:rPr>
          <w:rFonts w:ascii="Arial" w:hAnsi="Arial" w:cs="Arial"/>
          <w:bCs/>
        </w:rPr>
        <w:t xml:space="preserve"> </w:t>
      </w:r>
      <w:r w:rsidR="007203B3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3D56215C" w14:textId="3CC20C69" w:rsidR="00B84273" w:rsidRPr="007203B3" w:rsidRDefault="00B84273" w:rsidP="00ED5B7E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203B3">
        <w:rPr>
          <w:rFonts w:ascii="Arial" w:hAnsi="Arial" w:cs="Arial"/>
          <w:bCs/>
        </w:rPr>
        <w:t>Купол диафрагмы:</w:t>
      </w:r>
      <w:r w:rsidR="007203B3">
        <w:rPr>
          <w:rFonts w:ascii="Arial" w:hAnsi="Arial" w:cs="Arial"/>
          <w:bCs/>
        </w:rPr>
        <w:t xml:space="preserve"> </w:t>
      </w:r>
      <w:r w:rsidRPr="007203B3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5B3E0115" w14:textId="4DCFF3FA" w:rsidR="0099199A" w:rsidRDefault="0099199A" w:rsidP="0099199A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 w:rsidR="0074684A">
        <w:rPr>
          <w:rFonts w:ascii="Arial" w:hAnsi="Arial" w:cs="Arial"/>
          <w:bCs/>
        </w:rPr>
        <w:t>полная</w:t>
      </w:r>
    </w:p>
    <w:p w14:paraId="43A5B686" w14:textId="77777777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48EA2C38" w14:textId="2E16DDFB" w:rsidR="0074684A" w:rsidRPr="00CD2737" w:rsidRDefault="0074684A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highlight w:val="yellow"/>
        </w:rPr>
      </w:pPr>
      <w:r w:rsidRPr="00CD2737">
        <w:rPr>
          <w:rFonts w:ascii="Arial" w:hAnsi="Arial" w:cs="Arial"/>
          <w:bCs/>
          <w:highlight w:val="yellow"/>
        </w:rPr>
        <w:t xml:space="preserve">Каудальная часть </w:t>
      </w:r>
      <w:proofErr w:type="spellStart"/>
      <w:r w:rsidRPr="00CD2737">
        <w:rPr>
          <w:rFonts w:ascii="Arial" w:hAnsi="Arial" w:cs="Arial"/>
          <w:bCs/>
          <w:highlight w:val="yellow"/>
        </w:rPr>
        <w:t>КрЛеД</w:t>
      </w:r>
      <w:proofErr w:type="spellEnd"/>
      <w:r w:rsidRPr="00CD2737">
        <w:rPr>
          <w:rFonts w:ascii="Arial" w:hAnsi="Arial" w:cs="Arial"/>
          <w:bCs/>
          <w:highlight w:val="yellow"/>
        </w:rPr>
        <w:t xml:space="preserve">: объёмное округлое Н/О эллипсоидной формы с чёткими неровными контурами </w:t>
      </w:r>
      <w:r w:rsidR="00CD2737" w:rsidRPr="00CD2737">
        <w:rPr>
          <w:rFonts w:ascii="Arial" w:hAnsi="Arial" w:cs="Arial"/>
          <w:bCs/>
          <w:highlight w:val="yellow"/>
        </w:rPr>
        <w:t xml:space="preserve">/ </w:t>
      </w:r>
      <w:r w:rsidRPr="00CD2737">
        <w:rPr>
          <w:rFonts w:ascii="Arial" w:hAnsi="Arial" w:cs="Arial"/>
          <w:bCs/>
          <w:highlight w:val="yellow"/>
        </w:rPr>
        <w:t>границами</w:t>
      </w:r>
      <w:r w:rsidR="00CD2737" w:rsidRPr="00CD2737">
        <w:rPr>
          <w:rFonts w:ascii="Arial" w:hAnsi="Arial" w:cs="Arial"/>
          <w:bCs/>
          <w:highlight w:val="yellow"/>
        </w:rPr>
        <w:t xml:space="preserve">, выраженной гетерогенной окраской. </w:t>
      </w:r>
      <w:r w:rsidR="00CD2737" w:rsidRPr="00CD2737">
        <w:rPr>
          <w:rFonts w:ascii="Arial" w:hAnsi="Arial" w:cs="Arial"/>
          <w:b/>
          <w:highlight w:val="yellow"/>
        </w:rPr>
        <w:t>КТ признаки злокачественного неопластического роста</w:t>
      </w:r>
    </w:p>
    <w:p w14:paraId="56B57E00" w14:textId="27A01935" w:rsidR="00B459F4" w:rsidRPr="00B459F4" w:rsidRDefault="00B459F4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r>
        <w:rPr>
          <w:rFonts w:ascii="Arial" w:hAnsi="Arial" w:cs="Arial"/>
        </w:rPr>
        <w:t>Компрессионное уплотнение лёгочной паренхимы билатерально от сердца</w:t>
      </w:r>
    </w:p>
    <w:p w14:paraId="22C9F337" w14:textId="55EF41A0" w:rsidR="007C376B" w:rsidRPr="007C376B" w:rsidRDefault="007C376B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6" w:history="1">
        <w:r w:rsidRPr="007C376B">
          <w:rPr>
            <w:rStyle w:val="a3"/>
            <w:rFonts w:ascii="Arial" w:hAnsi="Arial" w:cs="Arial"/>
            <w:lang w:val="en-US"/>
          </w:rPr>
          <w:t>BAS</w:t>
        </w:r>
      </w:hyperlink>
      <w:r w:rsidRPr="007C376B">
        <w:rPr>
          <w:rFonts w:ascii="Arial" w:hAnsi="Arial" w:cs="Arial"/>
        </w:rPr>
        <w:t xml:space="preserve"> по </w:t>
      </w:r>
      <w:r w:rsidRPr="007C376B">
        <w:rPr>
          <w:rFonts w:ascii="Arial" w:hAnsi="Arial" w:cs="Arial"/>
          <w:lang w:val="en-US"/>
        </w:rPr>
        <w:t>Cannon</w:t>
      </w:r>
      <w:r w:rsidRPr="007C376B">
        <w:rPr>
          <w:rFonts w:ascii="Arial" w:hAnsi="Arial" w:cs="Arial"/>
        </w:rPr>
        <w:t xml:space="preserve"> </w:t>
      </w:r>
      <w:r w:rsidRPr="007C376B">
        <w:rPr>
          <w:rFonts w:ascii="Arial" w:hAnsi="Arial" w:cs="Arial"/>
          <w:lang w:val="en-US"/>
        </w:rPr>
        <w:t>MS</w:t>
      </w:r>
      <w:r w:rsidRPr="007C376B">
        <w:rPr>
          <w:rFonts w:ascii="Arial" w:hAnsi="Arial" w:cs="Arial"/>
        </w:rPr>
        <w:t xml:space="preserve">, </w:t>
      </w:r>
      <w:r w:rsidRPr="007C376B">
        <w:rPr>
          <w:rFonts w:ascii="Arial" w:hAnsi="Arial" w:cs="Arial"/>
          <w:lang w:val="en-US"/>
        </w:rPr>
        <w:t>et</w:t>
      </w:r>
      <w:r w:rsidRPr="007C376B">
        <w:rPr>
          <w:rFonts w:ascii="Arial" w:hAnsi="Arial" w:cs="Arial"/>
        </w:rPr>
        <w:t xml:space="preserve"> </w:t>
      </w:r>
      <w:r w:rsidRPr="007C376B">
        <w:rPr>
          <w:rFonts w:ascii="Arial" w:hAnsi="Arial" w:cs="Arial"/>
          <w:lang w:val="en-US"/>
        </w:rPr>
        <w:t>al</w:t>
      </w:r>
      <w:r w:rsidRPr="007C376B">
        <w:rPr>
          <w:rFonts w:ascii="Arial" w:hAnsi="Arial" w:cs="Arial"/>
        </w:rPr>
        <w:t>. 2009 (собаки не БЦС 1,45 +/- 0,21, до 2 допустимо):</w:t>
      </w:r>
      <w:r w:rsidR="0074684A">
        <w:rPr>
          <w:rFonts w:ascii="Arial" w:hAnsi="Arial" w:cs="Arial"/>
        </w:rPr>
        <w:t xml:space="preserve"> 1 – снижен, но без выраженного патологического бронхиального паттерна</w:t>
      </w:r>
    </w:p>
    <w:p w14:paraId="6A20F022" w14:textId="27C66A33" w:rsidR="007C376B" w:rsidRPr="0074684A" w:rsidRDefault="007C376B" w:rsidP="0074684A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7" w:history="1">
        <w:r w:rsidRPr="007C376B">
          <w:rPr>
            <w:rStyle w:val="a3"/>
            <w:rFonts w:ascii="Arial" w:hAnsi="Arial" w:cs="Arial"/>
          </w:rPr>
          <w:t>ТЭЛА</w:t>
        </w:r>
      </w:hyperlink>
      <w:r w:rsidRPr="007C376B">
        <w:rPr>
          <w:rFonts w:ascii="Arial" w:hAnsi="Arial" w:cs="Arial"/>
          <w:color w:val="000000"/>
        </w:rPr>
        <w:t xml:space="preserve"> </w:t>
      </w:r>
      <w:r w:rsidRPr="0074684A">
        <w:rPr>
          <w:rFonts w:ascii="Arial" w:hAnsi="Arial" w:cs="Arial"/>
          <w:color w:val="000000"/>
        </w:rPr>
        <w:t>не визуализируется</w:t>
      </w:r>
    </w:p>
    <w:p w14:paraId="3FD79029" w14:textId="77777777" w:rsidR="002F3A79" w:rsidRPr="002F3A79" w:rsidRDefault="002F3A79" w:rsidP="002F3A79">
      <w:pPr>
        <w:rPr>
          <w:rFonts w:ascii="Arial" w:hAnsi="Arial" w:cs="Arial"/>
        </w:rPr>
      </w:pPr>
    </w:p>
    <w:p w14:paraId="6CB099D1" w14:textId="77777777" w:rsidR="00EE703D" w:rsidRPr="00EE703D" w:rsidRDefault="00EE703D" w:rsidP="00EE703D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u w:val="single"/>
        </w:rPr>
      </w:pPr>
      <w:r w:rsidRPr="00EE703D">
        <w:rPr>
          <w:rFonts w:ascii="Arial" w:hAnsi="Arial" w:cs="Arial"/>
          <w:bCs/>
          <w:u w:val="single"/>
        </w:rPr>
        <w:t>Средостение:</w:t>
      </w:r>
    </w:p>
    <w:p w14:paraId="22791870" w14:textId="77777777" w:rsidR="0080451D" w:rsidRPr="008B0E0E" w:rsidRDefault="0080451D" w:rsidP="0080451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hyperlink r:id="rId18" w:history="1">
        <w:r w:rsidRPr="004922F7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>
        <w:rPr>
          <w:rFonts w:ascii="Arial" w:hAnsi="Arial" w:cs="Arial"/>
          <w:bCs/>
        </w:rPr>
        <w:t>: патологических изменений Н/В (</w:t>
      </w:r>
      <w:r w:rsidRPr="00DF59ED">
        <w:rPr>
          <w:i/>
          <w:iCs/>
        </w:rPr>
        <w:t>ЭХОКГ –</w:t>
      </w:r>
      <w:r>
        <w:rPr>
          <w:i/>
          <w:iCs/>
        </w:rPr>
        <w:t xml:space="preserve"> </w:t>
      </w:r>
      <w:r w:rsidRPr="00DF59ED">
        <w:rPr>
          <w:i/>
          <w:iCs/>
        </w:rPr>
        <w:t>метод выбора визуализации</w:t>
      </w:r>
      <w:r>
        <w:rPr>
          <w:rFonts w:ascii="Arial" w:hAnsi="Arial" w:cs="Arial"/>
          <w:bCs/>
        </w:rPr>
        <w:t>)</w:t>
      </w:r>
    </w:p>
    <w:p w14:paraId="5A072017" w14:textId="173112BE" w:rsid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Магистральные сосуды большого круга:</w:t>
      </w:r>
      <w:r w:rsidR="0089732C">
        <w:rPr>
          <w:rFonts w:ascii="Arial" w:hAnsi="Arial" w:cs="Arial"/>
          <w:bCs/>
        </w:rPr>
        <w:t xml:space="preserve"> норма</w:t>
      </w:r>
    </w:p>
    <w:p w14:paraId="6D8064F7" w14:textId="63BB078B" w:rsidR="0005366F" w:rsidRPr="0005366F" w:rsidRDefault="0005366F" w:rsidP="00503843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05366F">
        <w:rPr>
          <w:rFonts w:ascii="Arial" w:hAnsi="Arial" w:cs="Arial"/>
          <w:bCs/>
        </w:rPr>
        <w:t xml:space="preserve">Лимфоузлы краниального средостения и </w:t>
      </w:r>
      <w:hyperlink r:id="rId19" w:history="1">
        <w:r w:rsidRPr="0005366F">
          <w:rPr>
            <w:rStyle w:val="a3"/>
            <w:rFonts w:ascii="Arial" w:hAnsi="Arial" w:cs="Arial"/>
            <w:bCs/>
            <w:color w:val="auto"/>
            <w:u w:val="none"/>
          </w:rPr>
          <w:t>стернальные лимфоузлы</w:t>
        </w:r>
      </w:hyperlink>
      <w:r w:rsidRPr="0005366F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>умерено выраженное непатогномоничное увеличение</w:t>
      </w:r>
    </w:p>
    <w:p w14:paraId="71AE49FE" w14:textId="6D74E0E9" w:rsidR="0005366F" w:rsidRDefault="0005366F" w:rsidP="0005366F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Лимфоузлы трахеобронхиальные: норма, не увеличены</w:t>
      </w:r>
    </w:p>
    <w:p w14:paraId="4276BFED" w14:textId="104C308D" w:rsidR="004D7A71" w:rsidRP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Трахея и бифуркация (</w:t>
      </w:r>
      <w:r w:rsidRPr="00F2523E">
        <w:rPr>
          <w:i/>
          <w:iCs/>
        </w:rPr>
        <w:t>область интубации не оценивается</w:t>
      </w:r>
      <w:r w:rsidRPr="004D7A71">
        <w:rPr>
          <w:rFonts w:ascii="Arial" w:hAnsi="Arial" w:cs="Arial"/>
          <w:bCs/>
        </w:rPr>
        <w:t xml:space="preserve">): </w:t>
      </w:r>
      <w:r w:rsidR="009A1EAE" w:rsidRPr="004E4375">
        <w:rPr>
          <w:rFonts w:ascii="Arial" w:hAnsi="Arial" w:cs="Arial"/>
          <w:bCs/>
        </w:rPr>
        <w:t>норма</w:t>
      </w:r>
      <w:r w:rsidRPr="004D7A71">
        <w:rPr>
          <w:rFonts w:ascii="Arial" w:hAnsi="Arial" w:cs="Arial"/>
          <w:bCs/>
        </w:rPr>
        <w:t xml:space="preserve">, d = </w:t>
      </w:r>
      <w:r w:rsidR="00B459F4" w:rsidRPr="00B459F4">
        <w:rPr>
          <w:rFonts w:ascii="Arial" w:hAnsi="Arial" w:cs="Arial"/>
          <w:bCs/>
        </w:rPr>
        <w:t>16</w:t>
      </w:r>
      <w:r w:rsidR="00B459F4">
        <w:rPr>
          <w:rFonts w:ascii="Arial" w:hAnsi="Arial" w:cs="Arial"/>
          <w:bCs/>
        </w:rPr>
        <w:t xml:space="preserve"> мм</w:t>
      </w:r>
    </w:p>
    <w:p w14:paraId="60ADBEB0" w14:textId="28CB72D8" w:rsidR="004D7A71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Пищевод (</w:t>
      </w:r>
      <w:r w:rsidRPr="00F2523E">
        <w:rPr>
          <w:i/>
          <w:iCs/>
        </w:rPr>
        <w:t>общие мягкотканые контуры</w:t>
      </w:r>
      <w:r w:rsidRPr="004D7A71">
        <w:rPr>
          <w:rFonts w:ascii="Arial" w:hAnsi="Arial" w:cs="Arial"/>
          <w:bCs/>
        </w:rPr>
        <w:t>):</w:t>
      </w:r>
      <w:r w:rsidR="0089732C" w:rsidRPr="0089732C">
        <w:rPr>
          <w:rFonts w:ascii="Arial" w:hAnsi="Arial" w:cs="Arial"/>
          <w:bCs/>
        </w:rPr>
        <w:t xml:space="preserve"> </w:t>
      </w:r>
      <w:r w:rsidR="0089732C" w:rsidRPr="004E4375">
        <w:rPr>
          <w:rFonts w:ascii="Arial" w:hAnsi="Arial" w:cs="Arial"/>
          <w:bCs/>
        </w:rPr>
        <w:t>норма</w:t>
      </w:r>
      <w:r w:rsidR="0005366F">
        <w:rPr>
          <w:rFonts w:ascii="Arial" w:hAnsi="Arial" w:cs="Arial"/>
          <w:bCs/>
        </w:rPr>
        <w:t>, не расширен</w:t>
      </w:r>
    </w:p>
    <w:p w14:paraId="6A35F6D1" w14:textId="77777777" w:rsidR="006679C7" w:rsidRPr="00A67FF4" w:rsidRDefault="006679C7" w:rsidP="00847EEC">
      <w:pPr>
        <w:rPr>
          <w:rFonts w:ascii="Arial" w:hAnsi="Arial" w:cs="Arial"/>
        </w:rPr>
      </w:pPr>
    </w:p>
    <w:p w14:paraId="334A9082" w14:textId="5DD9088D" w:rsidR="00EE6308" w:rsidRDefault="006679C7" w:rsidP="00847EEC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</w:p>
    <w:p w14:paraId="2AFDADC0" w14:textId="76202DD1" w:rsidR="0032402B" w:rsidRPr="00CD2737" w:rsidRDefault="00CD2737" w:rsidP="009B6657">
      <w:pPr>
        <w:pStyle w:val="a8"/>
        <w:numPr>
          <w:ilvl w:val="0"/>
          <w:numId w:val="17"/>
        </w:numPr>
        <w:rPr>
          <w:rFonts w:ascii="Arial" w:hAnsi="Arial" w:cs="Arial"/>
          <w:bCs/>
        </w:rPr>
      </w:pPr>
      <w:r w:rsidRPr="00CD2737">
        <w:rPr>
          <w:rFonts w:ascii="Arial" w:hAnsi="Arial" w:cs="Arial"/>
        </w:rPr>
        <w:t xml:space="preserve">В соответствии с принципами </w:t>
      </w:r>
      <w:hyperlink r:id="rId20" w:history="1">
        <w:r w:rsidRPr="00CD2737">
          <w:rPr>
            <w:rStyle w:val="a3"/>
            <w:rFonts w:ascii="Arial" w:hAnsi="Arial" w:cs="Arial"/>
          </w:rPr>
          <w:t>онкологической настороженности</w:t>
        </w:r>
      </w:hyperlink>
      <w:r w:rsidRPr="00CD2737">
        <w:rPr>
          <w:rFonts w:ascii="Arial" w:hAnsi="Arial" w:cs="Arial"/>
        </w:rPr>
        <w:t xml:space="preserve"> подобные новообразования оцениваются как потенциально злокачественные пока не будет убедительно доказано обратного по результатам гистологии / ИГХ.</w:t>
      </w:r>
    </w:p>
    <w:p w14:paraId="0FF10AA2" w14:textId="77777777" w:rsidR="00CD2737" w:rsidRPr="00CD2737" w:rsidRDefault="00CD2737" w:rsidP="00CD2737">
      <w:pPr>
        <w:pStyle w:val="a8"/>
        <w:numPr>
          <w:ilvl w:val="0"/>
          <w:numId w:val="17"/>
        </w:numPr>
        <w:rPr>
          <w:rFonts w:ascii="Arial" w:hAnsi="Arial" w:cs="Arial"/>
          <w:bCs/>
        </w:rPr>
      </w:pPr>
      <w:r w:rsidRPr="00CD2737">
        <w:rPr>
          <w:rFonts w:ascii="Arial" w:hAnsi="Arial" w:cs="Arial"/>
          <w:bCs/>
        </w:rPr>
        <w:t>Для первичной верификации типа ткани выполнена только ТИ(А)Б, материал отправлен на цитологическое исследование.</w:t>
      </w:r>
    </w:p>
    <w:p w14:paraId="576EDDB7" w14:textId="3E1F9A87" w:rsidR="009E1910" w:rsidRPr="0089732C" w:rsidRDefault="00CD2737" w:rsidP="00AB331B">
      <w:pPr>
        <w:pStyle w:val="a8"/>
        <w:numPr>
          <w:ilvl w:val="0"/>
          <w:numId w:val="17"/>
        </w:numPr>
        <w:rPr>
          <w:rFonts w:ascii="Arial" w:hAnsi="Arial" w:cs="Arial"/>
          <w:b/>
          <w:bCs/>
        </w:rPr>
      </w:pPr>
      <w:r w:rsidRPr="0089732C">
        <w:rPr>
          <w:rFonts w:ascii="Arial" w:hAnsi="Arial" w:cs="Arial"/>
          <w:bCs/>
        </w:rPr>
        <w:t>Учитывайте, что в случае подобных новообразований, отрицательный результат</w:t>
      </w:r>
      <w:r w:rsidR="0089732C" w:rsidRPr="0089732C">
        <w:rPr>
          <w:rFonts w:ascii="Arial" w:hAnsi="Arial" w:cs="Arial"/>
          <w:bCs/>
        </w:rPr>
        <w:t xml:space="preserve"> по цитологии не исключает неопластический рост. </w:t>
      </w:r>
      <w:r w:rsidR="0089732C">
        <w:rPr>
          <w:rFonts w:ascii="Arial" w:hAnsi="Arial" w:cs="Arial"/>
          <w:bCs/>
        </w:rPr>
        <w:t>Практически все подобные новообразования у крупных возрастных собак в итоге подтверждаются как та или иная форма злокачественного неопластического роста, чаще карциномы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Pr="00967FBF" w:rsidRDefault="005D1E36" w:rsidP="00847EEC">
      <w:hyperlink r:id="rId21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22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23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12B2B24E" w14:textId="77777777" w:rsidR="00E3132D" w:rsidRPr="00967FBF" w:rsidRDefault="00E3132D" w:rsidP="00847EEC"/>
    <w:p w14:paraId="7C1E2E79" w14:textId="4D3399EA" w:rsidR="00E3132D" w:rsidRDefault="00E3132D" w:rsidP="00E3132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FA479C7" wp14:editId="42CE9FE7">
            <wp:extent cx="6645910" cy="4959350"/>
            <wp:effectExtent l="0" t="0" r="2540" b="0"/>
            <wp:docPr id="17891330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13307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5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8B6DF" w14:textId="77777777" w:rsidR="004260EA" w:rsidRDefault="004260EA" w:rsidP="00E3132D">
      <w:pPr>
        <w:rPr>
          <w:lang w:val="en-US"/>
        </w:rPr>
      </w:pPr>
    </w:p>
    <w:p w14:paraId="0ACDAE18" w14:textId="25CA7E62" w:rsidR="004260EA" w:rsidRDefault="004260EA" w:rsidP="00E3132D">
      <w:pPr>
        <w:rPr>
          <w:lang w:val="en-US"/>
        </w:rPr>
      </w:pPr>
      <w:r>
        <w:rPr>
          <w:noProof/>
        </w:rPr>
        <w:drawing>
          <wp:inline distT="0" distB="0" distL="0" distR="0" wp14:anchorId="645F4181" wp14:editId="658B7765">
            <wp:extent cx="6645910" cy="3790315"/>
            <wp:effectExtent l="0" t="0" r="2540" b="635"/>
            <wp:docPr id="13051062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0625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218D1" w14:textId="6914D4BB" w:rsidR="004260EA" w:rsidRPr="00E3132D" w:rsidRDefault="004260EA" w:rsidP="004260EA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F31E99E" wp14:editId="57FAE041">
            <wp:extent cx="6645910" cy="5735955"/>
            <wp:effectExtent l="0" t="0" r="2540" b="0"/>
            <wp:docPr id="320834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83434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73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2B416" w14:textId="77777777" w:rsidR="0005366F" w:rsidRDefault="0005366F" w:rsidP="00847EEC"/>
    <w:p w14:paraId="7449335C" w14:textId="77777777" w:rsidR="0005366F" w:rsidRPr="00E3132D" w:rsidRDefault="0005366F" w:rsidP="00847EEC">
      <w:pPr>
        <w:rPr>
          <w:rFonts w:ascii="Arial" w:hAnsi="Arial" w:cs="Arial"/>
          <w:b/>
          <w:bCs/>
          <w:sz w:val="22"/>
          <w:lang w:val="en-US"/>
        </w:rPr>
      </w:pPr>
    </w:p>
    <w:sectPr w:rsidR="0005366F" w:rsidRPr="00E3132D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5B6E" w14:textId="77777777" w:rsidR="007B003B" w:rsidRDefault="007B003B" w:rsidP="004327E9">
      <w:r>
        <w:separator/>
      </w:r>
    </w:p>
  </w:endnote>
  <w:endnote w:type="continuationSeparator" w:id="0">
    <w:p w14:paraId="0048F1DD" w14:textId="77777777" w:rsidR="007B003B" w:rsidRDefault="007B003B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7ACE8" w14:textId="77777777" w:rsidR="007B003B" w:rsidRDefault="007B003B" w:rsidP="004327E9">
      <w:r>
        <w:separator/>
      </w:r>
    </w:p>
  </w:footnote>
  <w:footnote w:type="continuationSeparator" w:id="0">
    <w:p w14:paraId="3513AE95" w14:textId="77777777" w:rsidR="007B003B" w:rsidRDefault="007B003B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67681"/>
    <w:multiLevelType w:val="hybridMultilevel"/>
    <w:tmpl w:val="AE265434"/>
    <w:lvl w:ilvl="0" w:tplc="CD8628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050487">
    <w:abstractNumId w:val="1"/>
  </w:num>
  <w:num w:numId="2" w16cid:durableId="1842968725">
    <w:abstractNumId w:val="9"/>
  </w:num>
  <w:num w:numId="3" w16cid:durableId="168404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4553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4568206">
    <w:abstractNumId w:val="13"/>
  </w:num>
  <w:num w:numId="6" w16cid:durableId="346953819">
    <w:abstractNumId w:val="16"/>
  </w:num>
  <w:num w:numId="7" w16cid:durableId="2118481216">
    <w:abstractNumId w:val="12"/>
  </w:num>
  <w:num w:numId="8" w16cid:durableId="2078823509">
    <w:abstractNumId w:val="6"/>
  </w:num>
  <w:num w:numId="9" w16cid:durableId="1885941965">
    <w:abstractNumId w:val="3"/>
  </w:num>
  <w:num w:numId="10" w16cid:durableId="2033990064">
    <w:abstractNumId w:val="0"/>
  </w:num>
  <w:num w:numId="11" w16cid:durableId="459231707">
    <w:abstractNumId w:val="5"/>
  </w:num>
  <w:num w:numId="12" w16cid:durableId="256253450">
    <w:abstractNumId w:val="11"/>
  </w:num>
  <w:num w:numId="13" w16cid:durableId="1673023278">
    <w:abstractNumId w:val="15"/>
  </w:num>
  <w:num w:numId="14" w16cid:durableId="1252855071">
    <w:abstractNumId w:val="4"/>
  </w:num>
  <w:num w:numId="15" w16cid:durableId="160896695">
    <w:abstractNumId w:val="14"/>
  </w:num>
  <w:num w:numId="16" w16cid:durableId="13912219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5762308">
    <w:abstractNumId w:val="7"/>
  </w:num>
  <w:num w:numId="18" w16cid:durableId="183795897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366F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2E5"/>
    <w:rsid w:val="00107A33"/>
    <w:rsid w:val="0013706B"/>
    <w:rsid w:val="00141C6B"/>
    <w:rsid w:val="00156F9C"/>
    <w:rsid w:val="00187509"/>
    <w:rsid w:val="00191D1D"/>
    <w:rsid w:val="00193FFE"/>
    <w:rsid w:val="001944B5"/>
    <w:rsid w:val="001955A9"/>
    <w:rsid w:val="001A2DBE"/>
    <w:rsid w:val="001B1FE2"/>
    <w:rsid w:val="001D77E4"/>
    <w:rsid w:val="00202A4E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92E38"/>
    <w:rsid w:val="002A6DF1"/>
    <w:rsid w:val="002B1DDE"/>
    <w:rsid w:val="002F36F2"/>
    <w:rsid w:val="002F3A79"/>
    <w:rsid w:val="00301004"/>
    <w:rsid w:val="003101E2"/>
    <w:rsid w:val="00312A15"/>
    <w:rsid w:val="00316404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B2C86"/>
    <w:rsid w:val="003C4DA5"/>
    <w:rsid w:val="00413F14"/>
    <w:rsid w:val="00421654"/>
    <w:rsid w:val="004260EA"/>
    <w:rsid w:val="004327E9"/>
    <w:rsid w:val="00441FF3"/>
    <w:rsid w:val="00482F4E"/>
    <w:rsid w:val="004922F7"/>
    <w:rsid w:val="004B12C8"/>
    <w:rsid w:val="004B1C47"/>
    <w:rsid w:val="004C03CF"/>
    <w:rsid w:val="004C1AFC"/>
    <w:rsid w:val="004D02BB"/>
    <w:rsid w:val="004D7A71"/>
    <w:rsid w:val="004E08EC"/>
    <w:rsid w:val="004E0D78"/>
    <w:rsid w:val="004E4375"/>
    <w:rsid w:val="00501539"/>
    <w:rsid w:val="00510A9A"/>
    <w:rsid w:val="0052539A"/>
    <w:rsid w:val="005366FE"/>
    <w:rsid w:val="005375A3"/>
    <w:rsid w:val="00546B60"/>
    <w:rsid w:val="00546FB2"/>
    <w:rsid w:val="00553D3E"/>
    <w:rsid w:val="00566AD1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B6F55"/>
    <w:rsid w:val="005D0B8A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6C87"/>
    <w:rsid w:val="006679C7"/>
    <w:rsid w:val="00670B0A"/>
    <w:rsid w:val="00673215"/>
    <w:rsid w:val="0068257B"/>
    <w:rsid w:val="006A2F1C"/>
    <w:rsid w:val="006A6D0B"/>
    <w:rsid w:val="006C20ED"/>
    <w:rsid w:val="006D2D3F"/>
    <w:rsid w:val="006D4E9F"/>
    <w:rsid w:val="006F3DF3"/>
    <w:rsid w:val="006F4FD2"/>
    <w:rsid w:val="006F5B72"/>
    <w:rsid w:val="007119AD"/>
    <w:rsid w:val="007203B3"/>
    <w:rsid w:val="00720E1E"/>
    <w:rsid w:val="007211C6"/>
    <w:rsid w:val="00742571"/>
    <w:rsid w:val="00742C4F"/>
    <w:rsid w:val="007461D2"/>
    <w:rsid w:val="0074684A"/>
    <w:rsid w:val="00746B51"/>
    <w:rsid w:val="00750729"/>
    <w:rsid w:val="007600DD"/>
    <w:rsid w:val="00760573"/>
    <w:rsid w:val="007608AB"/>
    <w:rsid w:val="00763DC3"/>
    <w:rsid w:val="00764F65"/>
    <w:rsid w:val="00766970"/>
    <w:rsid w:val="00776A23"/>
    <w:rsid w:val="007A1F6F"/>
    <w:rsid w:val="007B003B"/>
    <w:rsid w:val="007B2D5B"/>
    <w:rsid w:val="007B5A32"/>
    <w:rsid w:val="007C09F9"/>
    <w:rsid w:val="007C376B"/>
    <w:rsid w:val="007C4F78"/>
    <w:rsid w:val="007C75AC"/>
    <w:rsid w:val="0080451D"/>
    <w:rsid w:val="008233EA"/>
    <w:rsid w:val="008402D0"/>
    <w:rsid w:val="00847EEC"/>
    <w:rsid w:val="00853694"/>
    <w:rsid w:val="0085639E"/>
    <w:rsid w:val="00867E45"/>
    <w:rsid w:val="00876FE1"/>
    <w:rsid w:val="00880473"/>
    <w:rsid w:val="00881938"/>
    <w:rsid w:val="00896F32"/>
    <w:rsid w:val="0089732C"/>
    <w:rsid w:val="008A2486"/>
    <w:rsid w:val="008B0E0E"/>
    <w:rsid w:val="008B66E9"/>
    <w:rsid w:val="008C04A2"/>
    <w:rsid w:val="008C1305"/>
    <w:rsid w:val="008C6C76"/>
    <w:rsid w:val="008D15D7"/>
    <w:rsid w:val="008E3D51"/>
    <w:rsid w:val="008E4D6D"/>
    <w:rsid w:val="008E5CE6"/>
    <w:rsid w:val="0090218B"/>
    <w:rsid w:val="009112EA"/>
    <w:rsid w:val="00915275"/>
    <w:rsid w:val="00933092"/>
    <w:rsid w:val="00937C45"/>
    <w:rsid w:val="009448DE"/>
    <w:rsid w:val="00950B4E"/>
    <w:rsid w:val="00961121"/>
    <w:rsid w:val="00967647"/>
    <w:rsid w:val="00967FBF"/>
    <w:rsid w:val="00970AC6"/>
    <w:rsid w:val="00971A18"/>
    <w:rsid w:val="0099199A"/>
    <w:rsid w:val="009A1EAE"/>
    <w:rsid w:val="009B2460"/>
    <w:rsid w:val="009B6A5A"/>
    <w:rsid w:val="009D275D"/>
    <w:rsid w:val="009D54E9"/>
    <w:rsid w:val="009E1910"/>
    <w:rsid w:val="00A00827"/>
    <w:rsid w:val="00A03BB9"/>
    <w:rsid w:val="00A06126"/>
    <w:rsid w:val="00A13C0D"/>
    <w:rsid w:val="00A15243"/>
    <w:rsid w:val="00A3153C"/>
    <w:rsid w:val="00A336D8"/>
    <w:rsid w:val="00A40620"/>
    <w:rsid w:val="00A425DD"/>
    <w:rsid w:val="00A5722E"/>
    <w:rsid w:val="00A63422"/>
    <w:rsid w:val="00A67FF4"/>
    <w:rsid w:val="00A754F8"/>
    <w:rsid w:val="00A833D0"/>
    <w:rsid w:val="00AA1909"/>
    <w:rsid w:val="00AA5B6D"/>
    <w:rsid w:val="00AE4267"/>
    <w:rsid w:val="00AF4809"/>
    <w:rsid w:val="00B07932"/>
    <w:rsid w:val="00B25EF1"/>
    <w:rsid w:val="00B30346"/>
    <w:rsid w:val="00B459F4"/>
    <w:rsid w:val="00B54583"/>
    <w:rsid w:val="00B64CFB"/>
    <w:rsid w:val="00B6621A"/>
    <w:rsid w:val="00B712B5"/>
    <w:rsid w:val="00B72681"/>
    <w:rsid w:val="00B84273"/>
    <w:rsid w:val="00B9647D"/>
    <w:rsid w:val="00BB0AA8"/>
    <w:rsid w:val="00BB7C13"/>
    <w:rsid w:val="00BC299D"/>
    <w:rsid w:val="00BD5917"/>
    <w:rsid w:val="00BE65BF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2737"/>
    <w:rsid w:val="00CD6965"/>
    <w:rsid w:val="00CE65B5"/>
    <w:rsid w:val="00CF083F"/>
    <w:rsid w:val="00CF4704"/>
    <w:rsid w:val="00D028D5"/>
    <w:rsid w:val="00D12E0E"/>
    <w:rsid w:val="00D1660A"/>
    <w:rsid w:val="00D17568"/>
    <w:rsid w:val="00D2203A"/>
    <w:rsid w:val="00D30D8F"/>
    <w:rsid w:val="00D31ECD"/>
    <w:rsid w:val="00D43D55"/>
    <w:rsid w:val="00D459C3"/>
    <w:rsid w:val="00D523C8"/>
    <w:rsid w:val="00D64536"/>
    <w:rsid w:val="00D82F47"/>
    <w:rsid w:val="00D93EC8"/>
    <w:rsid w:val="00DA4F6C"/>
    <w:rsid w:val="00DC31F0"/>
    <w:rsid w:val="00DC3292"/>
    <w:rsid w:val="00DC5F98"/>
    <w:rsid w:val="00DE31EC"/>
    <w:rsid w:val="00DE4153"/>
    <w:rsid w:val="00DE6965"/>
    <w:rsid w:val="00DF5CF5"/>
    <w:rsid w:val="00E026E0"/>
    <w:rsid w:val="00E035E5"/>
    <w:rsid w:val="00E035EE"/>
    <w:rsid w:val="00E048CB"/>
    <w:rsid w:val="00E3132D"/>
    <w:rsid w:val="00E3339D"/>
    <w:rsid w:val="00E42891"/>
    <w:rsid w:val="00E447B1"/>
    <w:rsid w:val="00E51F07"/>
    <w:rsid w:val="00E56D40"/>
    <w:rsid w:val="00E67370"/>
    <w:rsid w:val="00E744FD"/>
    <w:rsid w:val="00E8134B"/>
    <w:rsid w:val="00E91E1C"/>
    <w:rsid w:val="00E95CE5"/>
    <w:rsid w:val="00E965AB"/>
    <w:rsid w:val="00EA0A3A"/>
    <w:rsid w:val="00EA7249"/>
    <w:rsid w:val="00EA7F4E"/>
    <w:rsid w:val="00ED3C0B"/>
    <w:rsid w:val="00EE00C7"/>
    <w:rsid w:val="00EE6308"/>
    <w:rsid w:val="00EE703D"/>
    <w:rsid w:val="00F133C2"/>
    <w:rsid w:val="00F16A48"/>
    <w:rsid w:val="00F21493"/>
    <w:rsid w:val="00F22725"/>
    <w:rsid w:val="00F2523E"/>
    <w:rsid w:val="00F3012C"/>
    <w:rsid w:val="00F4010F"/>
    <w:rsid w:val="00F62C16"/>
    <w:rsid w:val="00F6451C"/>
    <w:rsid w:val="00F757FA"/>
    <w:rsid w:val="00F970AC"/>
    <w:rsid w:val="00FA0BB8"/>
    <w:rsid w:val="00FC6F1A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k.com/@mylibrary2-heart" TargetMode="External"/><Relationship Id="rId26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hyperlink" Target="https://vetct.tb.ru/vlad2/zalkycheni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vlad2/oncoaler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hyperlink" Target="https://vetct.tb.ru/sork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k.com/@mylibrary2-sternalnye-limfouz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grudina-i-rebra-anatomiya" TargetMode="External"/><Relationship Id="rId22" Type="http://schemas.openxmlformats.org/officeDocument/2006/relationships/hyperlink" Target="https://vetct.tb.ru/vlad2/norm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5</cp:revision>
  <dcterms:created xsi:type="dcterms:W3CDTF">2026-07-17T13:17:00Z</dcterms:created>
  <dcterms:modified xsi:type="dcterms:W3CDTF">2026-07-17T14:16:00Z</dcterms:modified>
</cp:coreProperties>
</file>