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БИОХИМИЧЕСКИЙ АНАЛИЗ КРОВИ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НА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ЭЛЕКТРОЛИТЫ</w:t>
      </w:r>
    </w:p>
    <w:tbl>
      <w:tblPr/>
      <w:tblGrid>
        <w:gridCol w:w="9594"/>
        <w:gridCol w:w="4819"/>
      </w:tblGrid>
      <w:tr>
        <w:trPr>
          <w:trHeight w:val="1" w:hRule="atLeast"/>
          <w:jc w:val="left"/>
        </w:trPr>
        <w:tc>
          <w:tcPr>
            <w:tcW w:w="959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tbl>
            <w:tblPr/>
            <w:tblGrid>
              <w:gridCol w:w="2853"/>
              <w:gridCol w:w="1176"/>
              <w:gridCol w:w="1822"/>
              <w:gridCol w:w="1473"/>
            </w:tblGrid>
            <w:tr>
              <w:trPr>
                <w:trHeight w:val="288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сдачи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15:50</w:t>
                  </w:r>
                </w:p>
              </w:tc>
            </w:tr>
            <w:tr>
              <w:trPr>
                <w:trHeight w:val="513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Дата проведения анализа: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1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6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.05.26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4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Владелец животного: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Аксенова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300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Название клиники: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Спектр-вет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Врач: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Сапрыкин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285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Материал:</w:t>
                  </w:r>
                </w:p>
              </w:tc>
              <w:tc>
                <w:tcPr>
                  <w:tcW w:w="2998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Кровь</w:t>
                  </w:r>
                </w:p>
              </w:tc>
              <w:tc>
                <w:tcPr>
                  <w:tcW w:w="147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10" w:type="dxa"/>
                    <w:right w:w="10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  <w:tr>
              <w:trPr>
                <w:trHeight w:val="267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Животное: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Собака</w:t>
                  </w:r>
                </w:p>
              </w:tc>
            </w:tr>
            <w:tr>
              <w:trPr>
                <w:trHeight w:val="256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Порода: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27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той-пудель</w:t>
                  </w:r>
                </w:p>
              </w:tc>
            </w:tr>
            <w:tr>
              <w:trPr>
                <w:trHeight w:val="264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Возраст: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2 месяца</w:t>
                  </w:r>
                </w:p>
              </w:tc>
            </w:tr>
            <w:tr>
              <w:trPr>
                <w:trHeight w:val="288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Кличка: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</w:rPr>
                  </w:pPr>
                  <w:r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  <w:t xml:space="preserve">Эмми</w:t>
                  </w:r>
                </w:p>
              </w:tc>
            </w:tr>
            <w:tr>
              <w:trPr>
                <w:trHeight w:val="252" w:hRule="auto"/>
                <w:jc w:val="left"/>
              </w:trPr>
              <w:tc>
                <w:tcPr>
                  <w:tcW w:w="4029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Пол:</w:t>
                  </w:r>
                </w:p>
              </w:tc>
              <w:tc>
                <w:tcPr>
                  <w:tcW w:w="3295" w:type="dxa"/>
                  <w:gridSpan w:val="2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auto" w:fill="auto" w:val="clear"/>
                  <w:tcMar>
                    <w:left w:w="28" w:type="dxa"/>
                    <w:right w:w="28" w:type="dxa"/>
                  </w:tcMar>
                  <w:vAlign w:val="center"/>
                </w:tcPr>
                <w:p>
                  <w:pPr>
                    <w:suppressLineNumbers w:val="true"/>
                    <w:suppressAutoHyphens w:val="true"/>
                    <w:spacing w:before="0" w:after="0" w:line="240"/>
                    <w:ind w:right="0" w:left="0" w:firstLine="0"/>
                    <w:jc w:val="left"/>
                    <w:rPr>
                      <w:color w:val="auto"/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Ж</w:t>
                  </w:r>
                </w:p>
              </w:tc>
            </w:tr>
          </w:tbl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color w:val="auto"/>
                <w:spacing w:val="0"/>
                <w:position w:val="0"/>
              </w:rPr>
            </w:pPr>
            <w:r>
              <w:object w:dxaOrig="7592" w:dyaOrig="4414">
                <v:rect xmlns:o="urn:schemas-microsoft-com:office:office" xmlns:v="urn:schemas-microsoft-com:vml" id="rectole0000000000" style="width:379.600000pt;height:220.700000pt" o:preferrelative="t" o:ole="">
                  <o:lock v:ext="edit"/>
                  <v:imagedata xmlns:r="http://schemas.openxmlformats.org/officeDocument/2006/relationships" r:id="docRId1" o:title=""/>
                </v:rect>
      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      </w:object>
            </w:r>
          </w:p>
        </w:tc>
        <w:tc>
          <w:tcPr>
            <w:tcW w:w="4819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10" w:type="dxa"/>
              <w:right w:w="10" w:type="dxa"/>
            </w:tcMar>
            <w:vAlign w:val="center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uppressAutoHyphens w:val="true"/>
        <w:spacing w:before="0" w:after="0" w:line="315"/>
        <w:ind w:right="0" w:left="0" w:firstLine="0"/>
        <w:jc w:val="center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РЕЗУЛЬТАТЫ</w:t>
      </w:r>
      <w:r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ИССЛЕДОВАНИЯ</w:t>
      </w: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tbl>
      <w:tblPr>
        <w:tblInd w:w="1171" w:type="dxa"/>
      </w:tblPr>
      <w:tblGrid>
        <w:gridCol w:w="1677"/>
        <w:gridCol w:w="1937"/>
        <w:gridCol w:w="2113"/>
        <w:gridCol w:w="1937"/>
      </w:tblGrid>
      <w:tr>
        <w:trPr>
          <w:trHeight w:val="588" w:hRule="auto"/>
          <w:jc w:val="left"/>
        </w:trPr>
        <w:tc>
          <w:tcPr>
            <w:tcW w:w="167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Исследование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Результат</w:t>
            </w:r>
          </w:p>
        </w:tc>
        <w:tc>
          <w:tcPr>
            <w:tcW w:w="2113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Единицы</w:t>
            </w:r>
          </w:p>
        </w:tc>
        <w:tc>
          <w:tcPr>
            <w:tcW w:w="1937" w:type="dxa"/>
            <w:tcBorders>
              <w:top w:val="single" w:color="000000" w:sz="2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Референсные значения</w:t>
            </w:r>
          </w:p>
        </w:tc>
      </w:tr>
      <w:tr>
        <w:trPr>
          <w:trHeight w:val="28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Na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142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140-154</w:t>
            </w:r>
          </w:p>
        </w:tc>
      </w:tr>
      <w:tr>
        <w:trPr>
          <w:trHeight w:val="228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K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3,9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3,8-5,6</w:t>
            </w:r>
          </w:p>
        </w:tc>
      </w:tr>
      <w:tr>
        <w:trPr>
          <w:trHeight w:val="1" w:hRule="atLeast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Cl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-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117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102-117</w:t>
            </w:r>
          </w:p>
        </w:tc>
      </w:tr>
      <w:tr>
        <w:trPr>
          <w:trHeight w:val="240" w:hRule="auto"/>
          <w:jc w:val="left"/>
        </w:trPr>
        <w:tc>
          <w:tcPr>
            <w:tcW w:w="167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Ca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  <w:vertAlign w:val="superscript"/>
              </w:rPr>
              <w:t xml:space="preserve">2+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1,20</w:t>
            </w:r>
          </w:p>
        </w:tc>
        <w:tc>
          <w:tcPr>
            <w:tcW w:w="2113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0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ммоль/л</w:t>
            </w:r>
          </w:p>
        </w:tc>
        <w:tc>
          <w:tcPr>
            <w:tcW w:w="1937" w:type="dxa"/>
            <w:tcBorders>
              <w:top w:val="single" w:color="000000" w:sz="0"/>
              <w:left w:val="single" w:color="000000" w:sz="2"/>
              <w:bottom w:val="single" w:color="000000" w:sz="2"/>
              <w:right w:val="single" w:color="000000" w:sz="2"/>
            </w:tcBorders>
            <w:shd w:color="auto" w:fill="auto" w:val="clear"/>
            <w:tcMar>
              <w:left w:w="54" w:type="dxa"/>
              <w:right w:w="54" w:type="dxa"/>
            </w:tcMar>
            <w:vAlign w:val="top"/>
          </w:tcPr>
          <w:p>
            <w:pPr>
              <w:suppressLineNumbers w:val="true"/>
              <w:suppressAutoHyphens w:val="true"/>
              <w:spacing w:before="0" w:after="0" w:line="240"/>
              <w:ind w:right="0" w:left="0" w:firstLine="0"/>
              <w:jc w:val="center"/>
              <w:rPr>
                <w:color w:val="auto"/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  <w:t xml:space="preserve">1,14-1,46</w:t>
            </w:r>
          </w:p>
        </w:tc>
      </w:tr>
    </w:tbl>
    <w:p>
      <w:pPr>
        <w:suppressAutoHyphens w:val="true"/>
        <w:spacing w:before="0" w:after="0" w:line="315"/>
        <w:ind w:right="0" w:left="0" w:firstLine="0"/>
        <w:jc w:val="left"/>
        <w:rPr>
          <w:rFonts w:ascii="Arial, sans-serif" w:hAnsi="Arial, sans-serif" w:cs="Arial, sans-serif" w:eastAsia="Arial, sans-serif"/>
          <w:color w:val="000000"/>
          <w:spacing w:val="0"/>
          <w:position w:val="0"/>
          <w:sz w:val="22"/>
          <w:shd w:fill="auto" w:val="clear"/>
        </w:rPr>
      </w:pPr>
    </w:p>
    <w:p>
      <w:pPr>
        <w:suppressAutoHyphens w:val="true"/>
        <w:spacing w:before="0" w:after="0" w:line="315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Примечание: </w:t>
      </w: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