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EACB2E7" w14:textId="77777777" w:rsidR="005366FE" w:rsidRPr="00D63496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2717B6" wp14:editId="38C579C2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3C6A5" w14:textId="77777777" w:rsidR="005366FE" w:rsidRDefault="005366FE" w:rsidP="005366FE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32E9695" wp14:editId="2D53769F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2717B6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" strokecolor="white [3212]">
                <v:textbox style="mso-fit-shape-to-text:t">
                  <w:txbxContent>
                    <w:p w14:paraId="7AE3C6A5" w14:textId="77777777" w:rsidR="005366FE" w:rsidRDefault="005366FE" w:rsidP="005366FE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32E9695" wp14:editId="2D53769F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72584C77" w14:textId="77777777" w:rsidR="005366FE" w:rsidRPr="00D63496" w:rsidRDefault="005366FE" w:rsidP="00847EEC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407A5782" w14:textId="77777777" w:rsidR="005366FE" w:rsidRPr="00D63496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307BEDD2" w14:textId="77777777" w:rsidR="005366FE" w:rsidRPr="00A55B43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9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 w:rsidRPr="00531F31">
        <w:rPr>
          <w:rStyle w:val="a3"/>
          <w:rFonts w:ascii="Arial" w:hAnsi="Arial" w:cs="Arial"/>
          <w:b/>
          <w:color w:val="2E5467"/>
          <w:sz w:val="22"/>
          <w:u w:val="none"/>
        </w:rPr>
        <w:t xml:space="preserve">    </w:t>
      </w:r>
      <w:hyperlink r:id="rId11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14:paraId="1D5F51BB" w14:textId="77777777" w:rsidR="005366FE" w:rsidRPr="003A743C" w:rsidRDefault="005366FE" w:rsidP="00847EEC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287"/>
      </w:tblGrid>
      <w:tr w:rsidR="00531F31" w:rsidRPr="00531F31" w14:paraId="3A106C86" w14:textId="77777777" w:rsidTr="00531F31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479BA6" w14:textId="77777777" w:rsidR="00531F31" w:rsidRPr="00531F31" w:rsidRDefault="00531F31" w:rsidP="00531F31">
            <w:pPr>
              <w:rPr>
                <w:rFonts w:ascii="Arial" w:hAnsi="Arial" w:cs="Arial"/>
                <w:bCs/>
              </w:rPr>
            </w:pPr>
            <w:r w:rsidRPr="00531F31">
              <w:rPr>
                <w:rFonts w:ascii="Arial" w:hAnsi="Arial" w:cs="Arial"/>
                <w:bCs/>
              </w:rPr>
              <w:t>02.04.2026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2B1A99" w14:textId="77777777" w:rsidR="00531F31" w:rsidRPr="00531F31" w:rsidRDefault="00531F31" w:rsidP="00531F31">
            <w:pPr>
              <w:rPr>
                <w:rFonts w:ascii="Arial" w:hAnsi="Arial" w:cs="Arial"/>
                <w:bCs/>
              </w:rPr>
            </w:pPr>
            <w:r w:rsidRPr="00531F31">
              <w:rPr>
                <w:rFonts w:ascii="Arial" w:hAnsi="Arial" w:cs="Arial"/>
                <w:bCs/>
              </w:rPr>
              <w:t>61197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A863FB" w14:textId="1EA19E99" w:rsidR="00531F31" w:rsidRPr="00531F31" w:rsidRDefault="00531F31" w:rsidP="00531F31">
            <w:pPr>
              <w:rPr>
                <w:rFonts w:ascii="Arial" w:hAnsi="Arial" w:cs="Arial"/>
                <w:bCs/>
              </w:rPr>
            </w:pPr>
            <w:r w:rsidRPr="00531F31">
              <w:rPr>
                <w:rFonts w:ascii="Arial" w:hAnsi="Arial" w:cs="Arial"/>
                <w:bCs/>
              </w:rPr>
              <w:t xml:space="preserve">Аймалетдинов В. К. </w:t>
            </w:r>
            <w:r w:rsidRPr="00531F31">
              <w:rPr>
                <w:rFonts w:ascii="Arial" w:hAnsi="Arial" w:cs="Arial"/>
                <w:bCs/>
              </w:rPr>
              <w:t xml:space="preserve">       </w:t>
            </w:r>
            <w:r>
              <w:rPr>
                <w:rFonts w:ascii="Arial" w:hAnsi="Arial" w:cs="Arial"/>
                <w:bCs/>
              </w:rPr>
              <w:t xml:space="preserve">    </w:t>
            </w:r>
            <w:r w:rsidRPr="00531F31">
              <w:rPr>
                <w:rFonts w:ascii="Arial" w:hAnsi="Arial" w:cs="Arial"/>
                <w:bCs/>
              </w:rPr>
              <w:t xml:space="preserve">                       </w:t>
            </w:r>
            <w:r w:rsidRPr="00531F31">
              <w:rPr>
                <w:rFonts w:ascii="Arial" w:hAnsi="Arial" w:cs="Arial"/>
                <w:bCs/>
              </w:rPr>
              <w:t>соб</w:t>
            </w:r>
            <w:r w:rsidRPr="00531F31">
              <w:rPr>
                <w:rFonts w:ascii="Arial" w:hAnsi="Arial" w:cs="Arial"/>
                <w:bCs/>
              </w:rPr>
              <w:t>ака</w:t>
            </w:r>
            <w:r w:rsidRPr="00531F31">
              <w:rPr>
                <w:rFonts w:ascii="Arial" w:hAnsi="Arial" w:cs="Arial"/>
                <w:bCs/>
              </w:rPr>
              <w:t xml:space="preserve"> </w:t>
            </w:r>
            <w:r w:rsidRPr="00531F31">
              <w:rPr>
                <w:rFonts w:ascii="Arial" w:hAnsi="Arial" w:cs="Arial"/>
                <w:bCs/>
              </w:rPr>
              <w:t>АЛМАЗ</w:t>
            </w:r>
          </w:p>
        </w:tc>
      </w:tr>
    </w:tbl>
    <w:p w14:paraId="00D7A5AD" w14:textId="6EA8FDDD" w:rsidR="005366FE" w:rsidRPr="003A743C" w:rsidRDefault="005366FE" w:rsidP="00847EEC">
      <w:pPr>
        <w:rPr>
          <w:rStyle w:val="a3"/>
          <w:rFonts w:ascii="Arial" w:hAnsi="Arial" w:cs="Arial"/>
        </w:rPr>
      </w:pPr>
      <w:r w:rsidRPr="003A743C">
        <w:rPr>
          <w:rFonts w:ascii="Arial" w:hAnsi="Arial" w:cs="Arial"/>
          <w:b/>
        </w:rPr>
        <w:t>Исследование провел:</w:t>
      </w:r>
      <w:r w:rsidRPr="003A743C">
        <w:rPr>
          <w:rFonts w:ascii="Arial" w:hAnsi="Arial" w:cs="Arial"/>
        </w:rPr>
        <w:t xml:space="preserve"> </w:t>
      </w:r>
      <w:r w:rsidRPr="003A743C">
        <w:rPr>
          <w:rFonts w:ascii="Arial" w:hAnsi="Arial" w:cs="Arial"/>
          <w:lang w:val="en-US"/>
        </w:rPr>
        <w:t>MVSc</w:t>
      </w:r>
      <w:r w:rsidRPr="003A743C">
        <w:rPr>
          <w:rFonts w:ascii="Arial" w:hAnsi="Arial" w:cs="Arial"/>
        </w:rPr>
        <w:t xml:space="preserve">, </w:t>
      </w:r>
      <w:r w:rsidRPr="003A743C">
        <w:rPr>
          <w:rFonts w:ascii="Arial" w:hAnsi="Arial" w:cs="Arial"/>
          <w:lang w:val="en-US"/>
        </w:rPr>
        <w:t>PhD</w:t>
      </w:r>
      <w:r w:rsidRPr="003A743C">
        <w:rPr>
          <w:rFonts w:ascii="Arial" w:hAnsi="Arial" w:cs="Arial"/>
        </w:rPr>
        <w:t xml:space="preserve">, </w:t>
      </w:r>
      <w:r w:rsidRPr="003A743C">
        <w:rPr>
          <w:rFonts w:ascii="Arial" w:hAnsi="Arial" w:cs="Arial"/>
          <w:lang w:val="en-US"/>
        </w:rPr>
        <w:t>DVM</w:t>
      </w:r>
      <w:r w:rsidRPr="003A743C">
        <w:rPr>
          <w:rFonts w:ascii="Arial" w:hAnsi="Arial" w:cs="Arial"/>
        </w:rPr>
        <w:t xml:space="preserve">, рентгенолог </w:t>
      </w:r>
      <w:hyperlink r:id="rId12" w:history="1">
        <w:r w:rsidRPr="003A743C">
          <w:rPr>
            <w:rStyle w:val="a3"/>
            <w:rFonts w:ascii="Arial" w:hAnsi="Arial" w:cs="Arial"/>
          </w:rPr>
          <w:t xml:space="preserve">Кемельман </w:t>
        </w:r>
      </w:hyperlink>
      <w:r w:rsidRPr="003A743C">
        <w:rPr>
          <w:rStyle w:val="a3"/>
          <w:rFonts w:ascii="Arial" w:hAnsi="Arial" w:cs="Arial"/>
        </w:rPr>
        <w:t xml:space="preserve">Е. Л.  </w:t>
      </w:r>
    </w:p>
    <w:p w14:paraId="6BFB9105" w14:textId="526C2963" w:rsidR="005366FE" w:rsidRPr="007600DD" w:rsidRDefault="0052539A" w:rsidP="00847EEC">
      <w:pPr>
        <w:rPr>
          <w:rFonts w:ascii="Arial" w:hAnsi="Arial" w:cs="Arial"/>
          <w:color w:val="000000" w:themeColor="text1"/>
          <w:u w:val="single"/>
        </w:rPr>
      </w:pPr>
      <w:r w:rsidRPr="007600DD">
        <w:rPr>
          <w:rFonts w:ascii="Arial" w:hAnsi="Arial" w:cs="Arial"/>
          <w:color w:val="000000" w:themeColor="text1"/>
          <w:lang w:val="en-US"/>
        </w:rPr>
        <w:t>Telegram</w:t>
      </w:r>
      <w:r w:rsidRPr="007600DD">
        <w:rPr>
          <w:rFonts w:ascii="Arial" w:hAnsi="Arial" w:cs="Arial"/>
          <w:color w:val="000000" w:themeColor="text1"/>
        </w:rPr>
        <w:t xml:space="preserve"> (для вопросов и комментариев) </w:t>
      </w:r>
      <w:r w:rsidRPr="007600DD">
        <w:rPr>
          <w:rFonts w:ascii="Arial" w:hAnsi="Arial" w:cs="Arial"/>
          <w:b/>
          <w:bCs/>
          <w:color w:val="0000FF"/>
          <w:u w:val="single"/>
        </w:rPr>
        <w:t>https://t.me/Kemelman</w:t>
      </w:r>
    </w:p>
    <w:p w14:paraId="2CF76F58" w14:textId="77777777" w:rsidR="00720E1E" w:rsidRPr="00A67FF4" w:rsidRDefault="00720E1E" w:rsidP="00847EEC">
      <w:pPr>
        <w:ind w:right="-199"/>
        <w:rPr>
          <w:rFonts w:ascii="Arial" w:hAnsi="Arial" w:cs="Arial"/>
          <w:b/>
        </w:rPr>
      </w:pPr>
    </w:p>
    <w:p w14:paraId="2B775205" w14:textId="0931E638" w:rsidR="008C6C76" w:rsidRPr="00546FB2" w:rsidRDefault="008C6C76" w:rsidP="00847EEC">
      <w:pPr>
        <w:ind w:right="-199"/>
        <w:rPr>
          <w:rFonts w:ascii="Arial" w:hAnsi="Arial" w:cs="Arial"/>
          <w:b/>
          <w:color w:val="FFFFFF" w:themeColor="background1"/>
        </w:rPr>
      </w:pPr>
      <w:r w:rsidRPr="00A67FF4">
        <w:rPr>
          <w:rFonts w:ascii="Arial" w:hAnsi="Arial" w:cs="Arial"/>
          <w:b/>
        </w:rPr>
        <w:t xml:space="preserve">Компьютерная томография </w:t>
      </w:r>
      <w:hyperlink r:id="rId13" w:history="1">
        <w:r w:rsidRPr="00546FB2">
          <w:rPr>
            <w:rStyle w:val="a3"/>
            <w:rFonts w:ascii="Arial" w:hAnsi="Arial" w:cs="Arial"/>
            <w:b/>
            <w:color w:val="000000" w:themeColor="text1"/>
            <w:u w:val="none"/>
          </w:rPr>
          <w:t>грудной клетки</w:t>
        </w:r>
      </w:hyperlink>
      <w:r w:rsidR="008E4D6D" w:rsidRPr="00A67FF4">
        <w:rPr>
          <w:rFonts w:ascii="Arial" w:hAnsi="Arial" w:cs="Arial"/>
          <w:b/>
        </w:rPr>
        <w:t xml:space="preserve"> </w:t>
      </w:r>
      <w:r w:rsidR="0070499F">
        <w:rPr>
          <w:rFonts w:ascii="Arial" w:hAnsi="Arial" w:cs="Arial"/>
          <w:b/>
        </w:rPr>
        <w:t>и шеи</w:t>
      </w:r>
    </w:p>
    <w:p w14:paraId="1B92557F" w14:textId="77777777" w:rsidR="00A3153C" w:rsidRPr="00A3153C" w:rsidRDefault="00A3153C" w:rsidP="00847EEC">
      <w:pPr>
        <w:ind w:right="-199"/>
        <w:rPr>
          <w:rFonts w:ascii="Arial" w:hAnsi="Arial" w:cs="Arial"/>
          <w:b/>
          <w:bCs/>
        </w:rPr>
      </w:pPr>
      <w:r w:rsidRPr="00A3153C">
        <w:rPr>
          <w:rFonts w:ascii="Arial" w:hAnsi="Arial" w:cs="Arial"/>
          <w:b/>
          <w:bCs/>
        </w:rPr>
        <w:t>Описание:</w:t>
      </w:r>
    </w:p>
    <w:p w14:paraId="57E6AE25" w14:textId="3FC9E4EE" w:rsidR="004E4375" w:rsidRDefault="004E4375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E4375">
        <w:rPr>
          <w:rFonts w:ascii="Arial" w:hAnsi="Arial" w:cs="Arial"/>
          <w:bCs/>
        </w:rPr>
        <w:t>Проекция плечевых сплетений:</w:t>
      </w:r>
      <w:r w:rsidR="000B02D9">
        <w:rPr>
          <w:rFonts w:ascii="Arial" w:hAnsi="Arial" w:cs="Arial"/>
          <w:bCs/>
        </w:rPr>
        <w:t xml:space="preserve"> норма</w:t>
      </w:r>
    </w:p>
    <w:p w14:paraId="55C23238" w14:textId="76382EF4" w:rsidR="000308D0" w:rsidRPr="000B02D9" w:rsidRDefault="00881938" w:rsidP="00ED2565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color w:val="000000" w:themeColor="text1"/>
        </w:rPr>
      </w:pPr>
      <w:r w:rsidRPr="000B02D9">
        <w:rPr>
          <w:rFonts w:ascii="Arial" w:hAnsi="Arial" w:cs="Arial"/>
          <w:bCs/>
        </w:rPr>
        <w:t>Стенка грудной клетки</w:t>
      </w:r>
      <w:r w:rsidR="000B02D9" w:rsidRPr="000B02D9">
        <w:rPr>
          <w:rFonts w:ascii="Arial" w:hAnsi="Arial" w:cs="Arial"/>
          <w:bCs/>
        </w:rPr>
        <w:t>;</w:t>
      </w:r>
      <w:r w:rsidR="000B02D9">
        <w:rPr>
          <w:rFonts w:ascii="Arial" w:hAnsi="Arial" w:cs="Arial"/>
          <w:bCs/>
        </w:rPr>
        <w:t xml:space="preserve"> </w:t>
      </w:r>
      <w:hyperlink r:id="rId14" w:history="1">
        <w:r w:rsidR="000B02D9" w:rsidRPr="000B02D9">
          <w:rPr>
            <w:rStyle w:val="a3"/>
            <w:rFonts w:ascii="Arial" w:hAnsi="Arial" w:cs="Arial"/>
            <w:bCs/>
            <w:color w:val="000000" w:themeColor="text1"/>
            <w:u w:val="none"/>
          </w:rPr>
          <w:t>грудина и рёбра</w:t>
        </w:r>
      </w:hyperlink>
      <w:r w:rsidR="000B02D9" w:rsidRPr="000B02D9">
        <w:rPr>
          <w:rFonts w:ascii="Arial" w:hAnsi="Arial" w:cs="Arial"/>
          <w:bCs/>
          <w:color w:val="000000" w:themeColor="text1"/>
        </w:rPr>
        <w:t xml:space="preserve">: </w:t>
      </w:r>
      <w:r w:rsidR="00893DBA" w:rsidRPr="000B02D9">
        <w:rPr>
          <w:rFonts w:ascii="Arial" w:hAnsi="Arial" w:cs="Arial"/>
          <w:bCs/>
          <w:color w:val="000000" w:themeColor="text1"/>
        </w:rPr>
        <w:t>норма</w:t>
      </w:r>
      <w:r w:rsidR="007C6E98">
        <w:rPr>
          <w:rFonts w:ascii="Arial" w:hAnsi="Arial" w:cs="Arial"/>
          <w:bCs/>
          <w:color w:val="000000" w:themeColor="text1"/>
        </w:rPr>
        <w:t>, умерено избыточная минерализация рёберных хрящей</w:t>
      </w:r>
    </w:p>
    <w:p w14:paraId="57EDB325" w14:textId="77C64301" w:rsidR="00A754F8" w:rsidRPr="00893DBA" w:rsidRDefault="00247AB7" w:rsidP="003B544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hyperlink r:id="rId15" w:history="1">
        <w:r w:rsidRPr="00893DBA">
          <w:rPr>
            <w:rStyle w:val="a3"/>
            <w:rFonts w:ascii="Arial" w:hAnsi="Arial" w:cs="Arial"/>
            <w:bCs/>
            <w:color w:val="auto"/>
            <w:u w:val="none"/>
          </w:rPr>
          <w:t>Грудные м</w:t>
        </w:r>
        <w:r w:rsidR="000E1F20" w:rsidRPr="00893DBA">
          <w:rPr>
            <w:rStyle w:val="a3"/>
            <w:rFonts w:ascii="Arial" w:hAnsi="Arial" w:cs="Arial"/>
            <w:bCs/>
            <w:color w:val="auto"/>
            <w:u w:val="none"/>
          </w:rPr>
          <w:t>олочные железы</w:t>
        </w:r>
      </w:hyperlink>
      <w:r w:rsidR="00893DBA" w:rsidRPr="00893DBA">
        <w:rPr>
          <w:rFonts w:ascii="Arial" w:hAnsi="Arial" w:cs="Arial"/>
          <w:bCs/>
        </w:rPr>
        <w:t>;</w:t>
      </w:r>
      <w:r w:rsidR="00893DBA">
        <w:rPr>
          <w:rFonts w:ascii="Arial" w:hAnsi="Arial" w:cs="Arial"/>
          <w:bCs/>
        </w:rPr>
        <w:t xml:space="preserve"> </w:t>
      </w:r>
      <w:r w:rsidR="00893DBA" w:rsidRPr="00893DBA">
        <w:rPr>
          <w:rFonts w:ascii="Arial" w:hAnsi="Arial" w:cs="Arial"/>
          <w:bCs/>
        </w:rPr>
        <w:t xml:space="preserve">подмышечные </w:t>
      </w:r>
      <w:r w:rsidR="00A754F8" w:rsidRPr="00893DBA">
        <w:rPr>
          <w:rFonts w:ascii="Arial" w:hAnsi="Arial" w:cs="Arial"/>
          <w:bCs/>
        </w:rPr>
        <w:t>лимфоузлы:</w:t>
      </w:r>
      <w:r w:rsidR="000F292E" w:rsidRPr="000F292E">
        <w:rPr>
          <w:rFonts w:ascii="Arial" w:hAnsi="Arial" w:cs="Arial"/>
          <w:bCs/>
          <w:color w:val="000000" w:themeColor="text1"/>
        </w:rPr>
        <w:t xml:space="preserve"> </w:t>
      </w:r>
      <w:r w:rsidR="000F292E" w:rsidRPr="000B02D9">
        <w:rPr>
          <w:rFonts w:ascii="Arial" w:hAnsi="Arial" w:cs="Arial"/>
          <w:bCs/>
          <w:color w:val="000000" w:themeColor="text1"/>
        </w:rPr>
        <w:t>норма</w:t>
      </w:r>
    </w:p>
    <w:p w14:paraId="467EB94E" w14:textId="77777777" w:rsidR="00893DBA" w:rsidRDefault="007C376B" w:rsidP="00877A95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893DBA">
        <w:rPr>
          <w:rFonts w:ascii="Arial" w:hAnsi="Arial" w:cs="Arial"/>
          <w:bCs/>
        </w:rPr>
        <w:t>Плевральная полость:</w:t>
      </w:r>
      <w:r w:rsidR="00893DBA" w:rsidRPr="00893DBA">
        <w:rPr>
          <w:rFonts w:ascii="Arial" w:hAnsi="Arial" w:cs="Arial"/>
          <w:bCs/>
        </w:rPr>
        <w:t xml:space="preserve"> </w:t>
      </w:r>
      <w:r w:rsidR="00893DBA" w:rsidRPr="00893DBA">
        <w:rPr>
          <w:rFonts w:ascii="Arial" w:hAnsi="Arial" w:cs="Arial"/>
          <w:bCs/>
        </w:rPr>
        <w:t>контуры ровные, чёткие, без признаков патологического содержимого</w:t>
      </w:r>
    </w:p>
    <w:p w14:paraId="3D56215C" w14:textId="5BAE9668" w:rsidR="00B84273" w:rsidRPr="00893DBA" w:rsidRDefault="00B84273" w:rsidP="009558AE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893DBA">
        <w:rPr>
          <w:rFonts w:ascii="Arial" w:hAnsi="Arial" w:cs="Arial"/>
          <w:bCs/>
        </w:rPr>
        <w:t>Купол диафрагмы:</w:t>
      </w:r>
      <w:r w:rsidR="00893DBA">
        <w:rPr>
          <w:rFonts w:ascii="Arial" w:hAnsi="Arial" w:cs="Arial"/>
          <w:bCs/>
        </w:rPr>
        <w:t xml:space="preserve"> </w:t>
      </w:r>
      <w:r w:rsidRPr="00893DBA">
        <w:rPr>
          <w:rFonts w:ascii="Arial" w:hAnsi="Arial" w:cs="Arial"/>
          <w:bCs/>
        </w:rPr>
        <w:t>контуры ровные, чёткие, форма обычная, целостность сохранена</w:t>
      </w:r>
    </w:p>
    <w:p w14:paraId="2C4A90E7" w14:textId="77777777" w:rsidR="004E4375" w:rsidRPr="005D0B8A" w:rsidRDefault="004E4375" w:rsidP="00847EEC">
      <w:pPr>
        <w:pStyle w:val="a8"/>
        <w:numPr>
          <w:ilvl w:val="0"/>
          <w:numId w:val="13"/>
        </w:numPr>
        <w:ind w:right="-199" w:hanging="357"/>
        <w:rPr>
          <w:rFonts w:ascii="Arial" w:hAnsi="Arial" w:cs="Arial"/>
          <w:bCs/>
        </w:rPr>
      </w:pPr>
      <w:r w:rsidRPr="005D0B8A">
        <w:rPr>
          <w:rFonts w:ascii="Arial" w:hAnsi="Arial" w:cs="Arial"/>
          <w:bCs/>
          <w:u w:val="single"/>
        </w:rPr>
        <w:t>Легкие:</w:t>
      </w:r>
    </w:p>
    <w:p w14:paraId="5B3E0115" w14:textId="7EBDB2B5" w:rsidR="0099199A" w:rsidRDefault="0099199A" w:rsidP="0099199A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</w:rPr>
      </w:pPr>
      <w:r w:rsidRPr="004E4375">
        <w:rPr>
          <w:rFonts w:ascii="Arial" w:hAnsi="Arial" w:cs="Arial"/>
          <w:bCs/>
        </w:rPr>
        <w:t xml:space="preserve">Дифференциация долей / лобарных бронхов </w:t>
      </w:r>
      <w:r w:rsidR="00893DBA">
        <w:rPr>
          <w:rFonts w:ascii="Arial" w:hAnsi="Arial" w:cs="Arial"/>
          <w:bCs/>
        </w:rPr>
        <w:t>полное</w:t>
      </w:r>
    </w:p>
    <w:p w14:paraId="43A5B686" w14:textId="3A9BECF9" w:rsidR="004E4375" w:rsidRPr="004E4375" w:rsidRDefault="004E4375" w:rsidP="00847EEC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</w:rPr>
      </w:pPr>
      <w:r w:rsidRPr="004E4375">
        <w:rPr>
          <w:rFonts w:ascii="Arial" w:hAnsi="Arial" w:cs="Arial"/>
          <w:bCs/>
        </w:rPr>
        <w:t>Плотность воздушной паренхимы лёгких около -</w:t>
      </w:r>
      <w:r w:rsidR="00A43709">
        <w:rPr>
          <w:rFonts w:ascii="Arial" w:hAnsi="Arial" w:cs="Arial"/>
          <w:bCs/>
        </w:rPr>
        <w:t>810</w:t>
      </w:r>
      <w:r w:rsidRPr="004E4375">
        <w:rPr>
          <w:rFonts w:ascii="Arial" w:hAnsi="Arial" w:cs="Arial"/>
          <w:bCs/>
        </w:rPr>
        <w:t xml:space="preserve"> HU – норма</w:t>
      </w:r>
    </w:p>
    <w:p w14:paraId="22C9F337" w14:textId="0F0F00CF" w:rsidR="007C376B" w:rsidRPr="007C376B" w:rsidRDefault="007C376B" w:rsidP="00847EEC">
      <w:pPr>
        <w:pStyle w:val="a8"/>
        <w:numPr>
          <w:ilvl w:val="1"/>
          <w:numId w:val="13"/>
        </w:numPr>
        <w:ind w:hanging="357"/>
        <w:rPr>
          <w:rFonts w:ascii="Arial" w:hAnsi="Arial" w:cs="Arial"/>
        </w:rPr>
      </w:pPr>
      <w:hyperlink r:id="rId16" w:history="1">
        <w:r w:rsidRPr="007C376B">
          <w:rPr>
            <w:rStyle w:val="a3"/>
            <w:rFonts w:ascii="Arial" w:hAnsi="Arial" w:cs="Arial"/>
            <w:lang w:val="en-US"/>
          </w:rPr>
          <w:t>BAS</w:t>
        </w:r>
      </w:hyperlink>
      <w:r w:rsidRPr="007C376B">
        <w:rPr>
          <w:rFonts w:ascii="Arial" w:hAnsi="Arial" w:cs="Arial"/>
        </w:rPr>
        <w:t xml:space="preserve"> по </w:t>
      </w:r>
      <w:r w:rsidRPr="007C376B">
        <w:rPr>
          <w:rFonts w:ascii="Arial" w:hAnsi="Arial" w:cs="Arial"/>
          <w:lang w:val="en-US"/>
        </w:rPr>
        <w:t>Cannon</w:t>
      </w:r>
      <w:r w:rsidRPr="007C376B">
        <w:rPr>
          <w:rFonts w:ascii="Arial" w:hAnsi="Arial" w:cs="Arial"/>
        </w:rPr>
        <w:t xml:space="preserve"> </w:t>
      </w:r>
      <w:r w:rsidRPr="007C376B">
        <w:rPr>
          <w:rFonts w:ascii="Arial" w:hAnsi="Arial" w:cs="Arial"/>
          <w:lang w:val="en-US"/>
        </w:rPr>
        <w:t>MS</w:t>
      </w:r>
      <w:r w:rsidRPr="007C376B">
        <w:rPr>
          <w:rFonts w:ascii="Arial" w:hAnsi="Arial" w:cs="Arial"/>
        </w:rPr>
        <w:t xml:space="preserve">, </w:t>
      </w:r>
      <w:r w:rsidRPr="007C376B">
        <w:rPr>
          <w:rFonts w:ascii="Arial" w:hAnsi="Arial" w:cs="Arial"/>
          <w:lang w:val="en-US"/>
        </w:rPr>
        <w:t>et</w:t>
      </w:r>
      <w:r w:rsidRPr="007C376B">
        <w:rPr>
          <w:rFonts w:ascii="Arial" w:hAnsi="Arial" w:cs="Arial"/>
        </w:rPr>
        <w:t xml:space="preserve"> </w:t>
      </w:r>
      <w:r w:rsidRPr="007C376B">
        <w:rPr>
          <w:rFonts w:ascii="Arial" w:hAnsi="Arial" w:cs="Arial"/>
          <w:lang w:val="en-US"/>
        </w:rPr>
        <w:t>al</w:t>
      </w:r>
      <w:r w:rsidRPr="007C376B">
        <w:rPr>
          <w:rFonts w:ascii="Arial" w:hAnsi="Arial" w:cs="Arial"/>
        </w:rPr>
        <w:t>. 2009 (собаки не БЦС 1,45 +/- 0,21, до 2 допустимо):</w:t>
      </w:r>
      <w:r w:rsidR="003A03F6">
        <w:rPr>
          <w:rFonts w:ascii="Arial" w:hAnsi="Arial" w:cs="Arial"/>
        </w:rPr>
        <w:t xml:space="preserve"> 1 – снижен, но без явного / убедительного патологического паттерна</w:t>
      </w:r>
    </w:p>
    <w:p w14:paraId="6A20F022" w14:textId="63B98C32" w:rsidR="007C376B" w:rsidRPr="000B02D9" w:rsidRDefault="007C376B" w:rsidP="000B02D9">
      <w:pPr>
        <w:pStyle w:val="a8"/>
        <w:numPr>
          <w:ilvl w:val="1"/>
          <w:numId w:val="13"/>
        </w:numPr>
        <w:ind w:hanging="357"/>
        <w:rPr>
          <w:rFonts w:ascii="Arial" w:hAnsi="Arial" w:cs="Arial"/>
          <w:color w:val="000000"/>
        </w:rPr>
      </w:pPr>
      <w:hyperlink r:id="rId17" w:history="1">
        <w:r w:rsidRPr="007C376B">
          <w:rPr>
            <w:rStyle w:val="a3"/>
            <w:rFonts w:ascii="Arial" w:hAnsi="Arial" w:cs="Arial"/>
          </w:rPr>
          <w:t>ТЭЛА</w:t>
        </w:r>
      </w:hyperlink>
      <w:r w:rsidRPr="007C376B">
        <w:rPr>
          <w:rFonts w:ascii="Arial" w:hAnsi="Arial" w:cs="Arial"/>
          <w:color w:val="000000"/>
        </w:rPr>
        <w:t xml:space="preserve"> </w:t>
      </w:r>
      <w:r w:rsidRPr="000B02D9">
        <w:rPr>
          <w:rFonts w:ascii="Arial" w:hAnsi="Arial" w:cs="Arial"/>
          <w:color w:val="000000"/>
        </w:rPr>
        <w:t>не визуализируется</w:t>
      </w:r>
    </w:p>
    <w:p w14:paraId="6CB099D1" w14:textId="77777777" w:rsidR="00EE703D" w:rsidRPr="00EE703D" w:rsidRDefault="00EE703D" w:rsidP="00EE703D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u w:val="single"/>
        </w:rPr>
      </w:pPr>
      <w:r w:rsidRPr="00EE703D">
        <w:rPr>
          <w:rFonts w:ascii="Arial" w:hAnsi="Arial" w:cs="Arial"/>
          <w:bCs/>
          <w:u w:val="single"/>
        </w:rPr>
        <w:t>Средостение:</w:t>
      </w:r>
    </w:p>
    <w:p w14:paraId="40BD7369" w14:textId="46687AD2" w:rsidR="0018381F" w:rsidRPr="0018381F" w:rsidRDefault="0018381F" w:rsidP="0080451D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Локальное неверифицированное уплотнение жировой клетчатки в проекции краниального средостения – не подлежит верификации на момент исследования</w:t>
      </w:r>
    </w:p>
    <w:p w14:paraId="22791870" w14:textId="111DD693" w:rsidR="0080451D" w:rsidRPr="008B0E0E" w:rsidRDefault="0080451D" w:rsidP="0080451D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</w:rPr>
      </w:pPr>
      <w:hyperlink r:id="rId18" w:history="1">
        <w:r w:rsidRPr="004922F7">
          <w:rPr>
            <w:rStyle w:val="a3"/>
            <w:rFonts w:ascii="Arial" w:hAnsi="Arial" w:cs="Arial"/>
            <w:bCs/>
            <w:color w:val="auto"/>
            <w:u w:val="none"/>
          </w:rPr>
          <w:t>Сердце</w:t>
        </w:r>
      </w:hyperlink>
      <w:r>
        <w:rPr>
          <w:rFonts w:ascii="Arial" w:hAnsi="Arial" w:cs="Arial"/>
          <w:bCs/>
        </w:rPr>
        <w:t>: патологических изменений Н/В (</w:t>
      </w:r>
      <w:r w:rsidRPr="00DF59ED">
        <w:rPr>
          <w:i/>
          <w:iCs/>
        </w:rPr>
        <w:t>ЭХОКГ –</w:t>
      </w:r>
      <w:r>
        <w:rPr>
          <w:i/>
          <w:iCs/>
        </w:rPr>
        <w:t xml:space="preserve"> </w:t>
      </w:r>
      <w:r w:rsidRPr="00DF59ED">
        <w:rPr>
          <w:i/>
          <w:iCs/>
        </w:rPr>
        <w:t>метод выбора визуализации</w:t>
      </w:r>
      <w:r>
        <w:rPr>
          <w:rFonts w:ascii="Arial" w:hAnsi="Arial" w:cs="Arial"/>
          <w:bCs/>
        </w:rPr>
        <w:t>)</w:t>
      </w:r>
    </w:p>
    <w:p w14:paraId="5A072017" w14:textId="4920B2D1" w:rsidR="004D7A71" w:rsidRDefault="004D7A71" w:rsidP="00EE703D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>Магистральные сосуды большого круга:</w:t>
      </w:r>
      <w:r w:rsidR="000F292E">
        <w:rPr>
          <w:rFonts w:ascii="Arial" w:hAnsi="Arial" w:cs="Arial"/>
          <w:bCs/>
        </w:rPr>
        <w:t xml:space="preserve"> норма</w:t>
      </w:r>
    </w:p>
    <w:p w14:paraId="2DE7872E" w14:textId="47501923" w:rsidR="004D7A71" w:rsidRPr="004D7A71" w:rsidRDefault="004D7A71" w:rsidP="00EE703D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>Внутригрудные лимфатические узлы:</w:t>
      </w:r>
      <w:r w:rsidR="000F292E">
        <w:rPr>
          <w:rFonts w:ascii="Arial" w:hAnsi="Arial" w:cs="Arial"/>
          <w:bCs/>
        </w:rPr>
        <w:t xml:space="preserve"> норма</w:t>
      </w:r>
    </w:p>
    <w:p w14:paraId="4276BFED" w14:textId="5B2CD58D" w:rsidR="004D7A71" w:rsidRPr="004D7A71" w:rsidRDefault="004D7A71" w:rsidP="00EE703D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 xml:space="preserve">Трахея и бифуркация (область интубации не оценивается): </w:t>
      </w:r>
      <w:r w:rsidR="00300B66">
        <w:rPr>
          <w:rFonts w:ascii="Arial" w:hAnsi="Arial" w:cs="Arial"/>
          <w:bCs/>
        </w:rPr>
        <w:t>норма</w:t>
      </w:r>
      <w:r w:rsidRPr="004D7A71">
        <w:rPr>
          <w:rFonts w:ascii="Arial" w:hAnsi="Arial" w:cs="Arial"/>
          <w:bCs/>
        </w:rPr>
        <w:t xml:space="preserve">, d = </w:t>
      </w:r>
      <w:r w:rsidR="00300B66">
        <w:rPr>
          <w:rFonts w:ascii="Arial" w:hAnsi="Arial" w:cs="Arial"/>
          <w:bCs/>
        </w:rPr>
        <w:t>15 мм</w:t>
      </w:r>
    </w:p>
    <w:p w14:paraId="60ADBEB0" w14:textId="4855ECC8" w:rsidR="004D7A71" w:rsidRPr="004D7A71" w:rsidRDefault="004D7A71" w:rsidP="00EE703D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 xml:space="preserve">Пищевод (общие мягкотканые контуры): </w:t>
      </w:r>
      <w:r w:rsidR="000F292E">
        <w:rPr>
          <w:rFonts w:ascii="Arial" w:hAnsi="Arial" w:cs="Arial"/>
          <w:bCs/>
        </w:rPr>
        <w:t>норма</w:t>
      </w:r>
    </w:p>
    <w:p w14:paraId="04794CBE" w14:textId="77777777" w:rsidR="004C1AFC" w:rsidRPr="00A67FF4" w:rsidRDefault="004C1AFC" w:rsidP="00847EEC">
      <w:pPr>
        <w:ind w:left="-567" w:right="-199"/>
        <w:rPr>
          <w:rFonts w:ascii="Arial" w:hAnsi="Arial" w:cs="Arial"/>
        </w:rPr>
      </w:pPr>
    </w:p>
    <w:p w14:paraId="4E39D85A" w14:textId="77777777" w:rsidR="00D8033B" w:rsidRDefault="008C6C76" w:rsidP="00847EEC">
      <w:pPr>
        <w:rPr>
          <w:rFonts w:ascii="Arial" w:hAnsi="Arial" w:cs="Arial"/>
        </w:rPr>
      </w:pPr>
      <w:r w:rsidRPr="00A67FF4">
        <w:rPr>
          <w:rFonts w:ascii="Arial" w:hAnsi="Arial" w:cs="Arial"/>
          <w:b/>
        </w:rPr>
        <w:t>Заключение:</w:t>
      </w:r>
      <w:r w:rsidRPr="00A67FF4">
        <w:rPr>
          <w:rFonts w:ascii="Arial" w:hAnsi="Arial" w:cs="Arial"/>
        </w:rPr>
        <w:t xml:space="preserve"> </w:t>
      </w:r>
    </w:p>
    <w:p w14:paraId="3C81D098" w14:textId="0064413F" w:rsidR="00933092" w:rsidRDefault="00D8033B" w:rsidP="00D8033B">
      <w:pPr>
        <w:pStyle w:val="a8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Н</w:t>
      </w:r>
      <w:r w:rsidR="00A43709" w:rsidRPr="00D8033B">
        <w:rPr>
          <w:rFonts w:ascii="Arial" w:hAnsi="Arial" w:cs="Arial"/>
        </w:rPr>
        <w:t xml:space="preserve">е выявлено КТ признаков патологических изменений в </w:t>
      </w:r>
      <w:r>
        <w:rPr>
          <w:rFonts w:ascii="Arial" w:hAnsi="Arial" w:cs="Arial"/>
        </w:rPr>
        <w:t>грудной клетке</w:t>
      </w:r>
    </w:p>
    <w:p w14:paraId="0D45FD8E" w14:textId="016E5728" w:rsidR="00D8033B" w:rsidRDefault="00D8033B" w:rsidP="00D8033B">
      <w:pPr>
        <w:pStyle w:val="a8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Отмечается умерено избыточное накопление контраста в параартикуллярных мягких тканей левого плечевого сустава, в т. ч. в проекции</w:t>
      </w:r>
    </w:p>
    <w:p w14:paraId="3D606DC5" w14:textId="5556D4F6" w:rsidR="0070499F" w:rsidRPr="00D8033B" w:rsidRDefault="0070499F" w:rsidP="00D8033B">
      <w:pPr>
        <w:pStyle w:val="a8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Щитовидная железа: норма, хорошо дифференцируется</w:t>
      </w:r>
    </w:p>
    <w:p w14:paraId="02E4CD67" w14:textId="77777777" w:rsidR="000308D0" w:rsidRPr="00A67FF4" w:rsidRDefault="000308D0" w:rsidP="00847EEC">
      <w:pPr>
        <w:rPr>
          <w:rFonts w:ascii="Arial" w:hAnsi="Arial" w:cs="Arial"/>
        </w:rPr>
      </w:pPr>
    </w:p>
    <w:p w14:paraId="334A9082" w14:textId="4B035F8E" w:rsidR="00EE6308" w:rsidRDefault="006679C7" w:rsidP="00847EEC">
      <w:pPr>
        <w:rPr>
          <w:rFonts w:ascii="Arial" w:hAnsi="Arial" w:cs="Arial"/>
          <w:b/>
          <w:bCs/>
        </w:rPr>
      </w:pPr>
      <w:r w:rsidRPr="00A67FF4">
        <w:rPr>
          <w:rFonts w:ascii="Arial" w:hAnsi="Arial" w:cs="Arial"/>
          <w:b/>
          <w:bCs/>
        </w:rPr>
        <w:t xml:space="preserve">Комментарий: </w:t>
      </w:r>
      <w:r w:rsidR="00A43709" w:rsidRPr="00D8033B">
        <w:rPr>
          <w:rFonts w:ascii="Arial" w:hAnsi="Arial" w:cs="Arial"/>
        </w:rPr>
        <w:t>не выявлено никаких признаков неопластического роста, ни на КТ, ни пальпаторно</w:t>
      </w:r>
      <w:r w:rsidR="00D8033B" w:rsidRPr="00D8033B">
        <w:rPr>
          <w:rFonts w:ascii="Arial" w:hAnsi="Arial" w:cs="Arial"/>
        </w:rPr>
        <w:t xml:space="preserve"> (пальпировали всей бригадой)</w:t>
      </w:r>
    </w:p>
    <w:p w14:paraId="4E96AA3C" w14:textId="77777777" w:rsidR="005D1E36" w:rsidRPr="00A67FF4" w:rsidRDefault="005D1E36" w:rsidP="00847EEC">
      <w:pPr>
        <w:rPr>
          <w:rFonts w:ascii="Arial" w:hAnsi="Arial" w:cs="Arial"/>
          <w:b/>
          <w:bCs/>
        </w:rPr>
      </w:pPr>
    </w:p>
    <w:p w14:paraId="050DA5EE" w14:textId="77777777" w:rsidR="005D1E36" w:rsidRPr="009D54E9" w:rsidRDefault="005D1E36" w:rsidP="00847EEC">
      <w:pPr>
        <w:rPr>
          <w:rFonts w:ascii="Arial" w:hAnsi="Arial" w:cs="Arial"/>
          <w:b/>
          <w:bCs/>
          <w:sz w:val="22"/>
        </w:rPr>
      </w:pPr>
      <w:hyperlink r:id="rId19" w:history="1">
        <w:r w:rsidRPr="009D54E9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Pr="009D54E9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Pr="009D54E9">
        <w:rPr>
          <w:rFonts w:ascii="Arial" w:hAnsi="Arial" w:cs="Arial"/>
          <w:sz w:val="22"/>
        </w:rPr>
        <w:t xml:space="preserve"> </w:t>
      </w:r>
      <w:r w:rsidR="009D54E9">
        <w:rPr>
          <w:rFonts w:ascii="Arial" w:hAnsi="Arial" w:cs="Arial"/>
          <w:sz w:val="22"/>
        </w:rPr>
        <w:t xml:space="preserve">  </w:t>
      </w:r>
      <w:r w:rsidRPr="009D54E9">
        <w:rPr>
          <w:rFonts w:ascii="Arial" w:hAnsi="Arial" w:cs="Arial"/>
          <w:sz w:val="22"/>
        </w:rPr>
        <w:t xml:space="preserve">     </w:t>
      </w:r>
      <w:hyperlink r:id="rId20" w:history="1">
        <w:r w:rsidRPr="009D54E9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Pr="009D54E9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Pr="009D54E9">
          <w:rPr>
            <w:rStyle w:val="a3"/>
            <w:rFonts w:ascii="Arial" w:hAnsi="Arial" w:cs="Arial"/>
            <w:b/>
            <w:sz w:val="22"/>
          </w:rPr>
          <w:t>)</w:t>
        </w:r>
      </w:hyperlink>
      <w:r w:rsidRPr="009D54E9">
        <w:rPr>
          <w:rFonts w:ascii="Arial" w:hAnsi="Arial" w:cs="Arial"/>
          <w:sz w:val="22"/>
        </w:rPr>
        <w:t xml:space="preserve">    </w:t>
      </w:r>
      <w:r w:rsidR="009D54E9">
        <w:rPr>
          <w:rFonts w:ascii="Arial" w:hAnsi="Arial" w:cs="Arial"/>
          <w:sz w:val="22"/>
        </w:rPr>
        <w:t xml:space="preserve"> </w:t>
      </w:r>
      <w:r w:rsidRPr="009D54E9">
        <w:rPr>
          <w:rFonts w:ascii="Arial" w:hAnsi="Arial" w:cs="Arial"/>
          <w:sz w:val="22"/>
        </w:rPr>
        <w:t xml:space="preserve">    </w:t>
      </w:r>
      <w:hyperlink r:id="rId21" w:history="1">
        <w:r w:rsidRPr="009D54E9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sectPr w:rsidR="005D1E36" w:rsidRPr="009D54E9" w:rsidSect="003464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E506D" w14:textId="77777777" w:rsidR="00D93E75" w:rsidRDefault="00D93E75" w:rsidP="004327E9">
      <w:r>
        <w:separator/>
      </w:r>
    </w:p>
  </w:endnote>
  <w:endnote w:type="continuationSeparator" w:id="0">
    <w:p w14:paraId="47A3A5C4" w14:textId="77777777" w:rsidR="00D93E75" w:rsidRDefault="00D93E75" w:rsidP="0043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4B3DC" w14:textId="77777777" w:rsidR="00D93E75" w:rsidRDefault="00D93E75" w:rsidP="004327E9">
      <w:r>
        <w:separator/>
      </w:r>
    </w:p>
  </w:footnote>
  <w:footnote w:type="continuationSeparator" w:id="0">
    <w:p w14:paraId="7DF14357" w14:textId="77777777" w:rsidR="00D93E75" w:rsidRDefault="00D93E75" w:rsidP="00432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74E5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3D39"/>
    <w:multiLevelType w:val="hybridMultilevel"/>
    <w:tmpl w:val="E41CC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D048C"/>
    <w:multiLevelType w:val="hybridMultilevel"/>
    <w:tmpl w:val="62409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3182F"/>
    <w:multiLevelType w:val="hybridMultilevel"/>
    <w:tmpl w:val="DC9A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25CA9"/>
    <w:multiLevelType w:val="hybridMultilevel"/>
    <w:tmpl w:val="F88EE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96C7F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2AF23C0D"/>
    <w:multiLevelType w:val="hybridMultilevel"/>
    <w:tmpl w:val="AC28F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6B7B8A"/>
    <w:multiLevelType w:val="hybridMultilevel"/>
    <w:tmpl w:val="5EEE4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F7F81"/>
    <w:multiLevelType w:val="hybridMultilevel"/>
    <w:tmpl w:val="DEA85D28"/>
    <w:lvl w:ilvl="0" w:tplc="C25E16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1C19ED"/>
    <w:multiLevelType w:val="hybridMultilevel"/>
    <w:tmpl w:val="84C89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C34E8C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394B42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0E15AE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3" w15:restartNumberingAfterBreak="0">
    <w:nsid w:val="5C1C77FC"/>
    <w:multiLevelType w:val="hybridMultilevel"/>
    <w:tmpl w:val="909C127A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4" w15:restartNumberingAfterBreak="0">
    <w:nsid w:val="6DC20D45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F916F2"/>
    <w:multiLevelType w:val="hybridMultilevel"/>
    <w:tmpl w:val="3C62D4D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785B7E7B"/>
    <w:multiLevelType w:val="hybridMultilevel"/>
    <w:tmpl w:val="F57E8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303838">
    <w:abstractNumId w:val="1"/>
  </w:num>
  <w:num w:numId="2" w16cid:durableId="1041368369">
    <w:abstractNumId w:val="9"/>
  </w:num>
  <w:num w:numId="3" w16cid:durableId="10139182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90401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60916915">
    <w:abstractNumId w:val="13"/>
  </w:num>
  <w:num w:numId="6" w16cid:durableId="1973827006">
    <w:abstractNumId w:val="16"/>
  </w:num>
  <w:num w:numId="7" w16cid:durableId="972176515">
    <w:abstractNumId w:val="12"/>
  </w:num>
  <w:num w:numId="8" w16cid:durableId="1809664781">
    <w:abstractNumId w:val="7"/>
  </w:num>
  <w:num w:numId="9" w16cid:durableId="233973283">
    <w:abstractNumId w:val="3"/>
  </w:num>
  <w:num w:numId="10" w16cid:durableId="1590769587">
    <w:abstractNumId w:val="0"/>
  </w:num>
  <w:num w:numId="11" w16cid:durableId="1365598060">
    <w:abstractNumId w:val="6"/>
  </w:num>
  <w:num w:numId="12" w16cid:durableId="1809783287">
    <w:abstractNumId w:val="11"/>
  </w:num>
  <w:num w:numId="13" w16cid:durableId="2034720062">
    <w:abstractNumId w:val="15"/>
  </w:num>
  <w:num w:numId="14" w16cid:durableId="2090421943">
    <w:abstractNumId w:val="5"/>
  </w:num>
  <w:num w:numId="15" w16cid:durableId="1123498365">
    <w:abstractNumId w:val="14"/>
  </w:num>
  <w:num w:numId="16" w16cid:durableId="15237397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324247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D1D"/>
    <w:rsid w:val="000308D0"/>
    <w:rsid w:val="00043BAB"/>
    <w:rsid w:val="00047373"/>
    <w:rsid w:val="000567DA"/>
    <w:rsid w:val="000606E3"/>
    <w:rsid w:val="00070B62"/>
    <w:rsid w:val="00077166"/>
    <w:rsid w:val="00077795"/>
    <w:rsid w:val="00080921"/>
    <w:rsid w:val="0008772B"/>
    <w:rsid w:val="0009389A"/>
    <w:rsid w:val="000969D3"/>
    <w:rsid w:val="000A1552"/>
    <w:rsid w:val="000A299F"/>
    <w:rsid w:val="000B02D9"/>
    <w:rsid w:val="000C3A81"/>
    <w:rsid w:val="000C4B20"/>
    <w:rsid w:val="000C7819"/>
    <w:rsid w:val="000D7D16"/>
    <w:rsid w:val="000E1F20"/>
    <w:rsid w:val="000E2507"/>
    <w:rsid w:val="000F038C"/>
    <w:rsid w:val="000F0701"/>
    <w:rsid w:val="000F292E"/>
    <w:rsid w:val="000F2E1E"/>
    <w:rsid w:val="000F32E5"/>
    <w:rsid w:val="00107A33"/>
    <w:rsid w:val="0013706B"/>
    <w:rsid w:val="00141C6B"/>
    <w:rsid w:val="00156F9C"/>
    <w:rsid w:val="0018381F"/>
    <w:rsid w:val="00187509"/>
    <w:rsid w:val="00191D1D"/>
    <w:rsid w:val="00193FFE"/>
    <w:rsid w:val="001944B5"/>
    <w:rsid w:val="001955A9"/>
    <w:rsid w:val="001A2DBE"/>
    <w:rsid w:val="001B1FE2"/>
    <w:rsid w:val="001D47ED"/>
    <w:rsid w:val="001D77E4"/>
    <w:rsid w:val="00212173"/>
    <w:rsid w:val="00226DF7"/>
    <w:rsid w:val="00227A69"/>
    <w:rsid w:val="0023280C"/>
    <w:rsid w:val="00235473"/>
    <w:rsid w:val="00240746"/>
    <w:rsid w:val="00247AB7"/>
    <w:rsid w:val="002719E8"/>
    <w:rsid w:val="002804A8"/>
    <w:rsid w:val="00292E38"/>
    <w:rsid w:val="002A6DF1"/>
    <w:rsid w:val="002B1DDE"/>
    <w:rsid w:val="002F36F2"/>
    <w:rsid w:val="002F3A79"/>
    <w:rsid w:val="00300B66"/>
    <w:rsid w:val="00301004"/>
    <w:rsid w:val="003101E2"/>
    <w:rsid w:val="00312A15"/>
    <w:rsid w:val="00316404"/>
    <w:rsid w:val="0032402B"/>
    <w:rsid w:val="00337F8D"/>
    <w:rsid w:val="00342FCD"/>
    <w:rsid w:val="003434F1"/>
    <w:rsid w:val="00346404"/>
    <w:rsid w:val="0035324C"/>
    <w:rsid w:val="00356297"/>
    <w:rsid w:val="00360213"/>
    <w:rsid w:val="00361113"/>
    <w:rsid w:val="00377FAF"/>
    <w:rsid w:val="00382D00"/>
    <w:rsid w:val="00391DA7"/>
    <w:rsid w:val="003A03F6"/>
    <w:rsid w:val="003B2C86"/>
    <w:rsid w:val="003C4DA5"/>
    <w:rsid w:val="00413F14"/>
    <w:rsid w:val="00421654"/>
    <w:rsid w:val="004327E9"/>
    <w:rsid w:val="00441FF3"/>
    <w:rsid w:val="004922F7"/>
    <w:rsid w:val="004B12C8"/>
    <w:rsid w:val="004B1C47"/>
    <w:rsid w:val="004C03CF"/>
    <w:rsid w:val="004C1AFC"/>
    <w:rsid w:val="004D02BB"/>
    <w:rsid w:val="004D7A71"/>
    <w:rsid w:val="004E08EC"/>
    <w:rsid w:val="004E4375"/>
    <w:rsid w:val="00501539"/>
    <w:rsid w:val="00510A9A"/>
    <w:rsid w:val="0052539A"/>
    <w:rsid w:val="00531F31"/>
    <w:rsid w:val="005366FE"/>
    <w:rsid w:val="005375A3"/>
    <w:rsid w:val="00546B60"/>
    <w:rsid w:val="00546FB2"/>
    <w:rsid w:val="00553D3E"/>
    <w:rsid w:val="00566AD1"/>
    <w:rsid w:val="005677E7"/>
    <w:rsid w:val="00577343"/>
    <w:rsid w:val="005801D3"/>
    <w:rsid w:val="00585401"/>
    <w:rsid w:val="00587CE4"/>
    <w:rsid w:val="00595027"/>
    <w:rsid w:val="00597030"/>
    <w:rsid w:val="005A3297"/>
    <w:rsid w:val="005A37EE"/>
    <w:rsid w:val="005B6F55"/>
    <w:rsid w:val="005D0B8A"/>
    <w:rsid w:val="005D1E36"/>
    <w:rsid w:val="005D4AD6"/>
    <w:rsid w:val="005F3A24"/>
    <w:rsid w:val="00600657"/>
    <w:rsid w:val="00602845"/>
    <w:rsid w:val="00604BA6"/>
    <w:rsid w:val="00613E57"/>
    <w:rsid w:val="0062043B"/>
    <w:rsid w:val="00624342"/>
    <w:rsid w:val="00644DF2"/>
    <w:rsid w:val="00654B1B"/>
    <w:rsid w:val="00657EC1"/>
    <w:rsid w:val="00666C87"/>
    <w:rsid w:val="006679C7"/>
    <w:rsid w:val="00673215"/>
    <w:rsid w:val="0068257B"/>
    <w:rsid w:val="006A2F1C"/>
    <w:rsid w:val="006A6D0B"/>
    <w:rsid w:val="006C20ED"/>
    <w:rsid w:val="006D2D3F"/>
    <w:rsid w:val="006D4E9F"/>
    <w:rsid w:val="006F3DF3"/>
    <w:rsid w:val="006F4FD2"/>
    <w:rsid w:val="006F5B72"/>
    <w:rsid w:val="0070499F"/>
    <w:rsid w:val="007119AD"/>
    <w:rsid w:val="00720E1E"/>
    <w:rsid w:val="007211C6"/>
    <w:rsid w:val="00742571"/>
    <w:rsid w:val="00742C4F"/>
    <w:rsid w:val="007461D2"/>
    <w:rsid w:val="00746B51"/>
    <w:rsid w:val="00750729"/>
    <w:rsid w:val="007600DD"/>
    <w:rsid w:val="00760573"/>
    <w:rsid w:val="007608AB"/>
    <w:rsid w:val="00763DC3"/>
    <w:rsid w:val="00764F65"/>
    <w:rsid w:val="00766970"/>
    <w:rsid w:val="00776A23"/>
    <w:rsid w:val="007A1F6F"/>
    <w:rsid w:val="007B2D5B"/>
    <w:rsid w:val="007B5A32"/>
    <w:rsid w:val="007C09F9"/>
    <w:rsid w:val="007C376B"/>
    <w:rsid w:val="007C4F78"/>
    <w:rsid w:val="007C6E98"/>
    <w:rsid w:val="007C75AC"/>
    <w:rsid w:val="0080451D"/>
    <w:rsid w:val="008233EA"/>
    <w:rsid w:val="008402D0"/>
    <w:rsid w:val="00847EEC"/>
    <w:rsid w:val="00853694"/>
    <w:rsid w:val="0085639E"/>
    <w:rsid w:val="00867E45"/>
    <w:rsid w:val="00876FE1"/>
    <w:rsid w:val="00881938"/>
    <w:rsid w:val="00893DBA"/>
    <w:rsid w:val="00896F32"/>
    <w:rsid w:val="008A2486"/>
    <w:rsid w:val="008B0E0E"/>
    <w:rsid w:val="008B66E9"/>
    <w:rsid w:val="008C1305"/>
    <w:rsid w:val="008C6C76"/>
    <w:rsid w:val="008D15D7"/>
    <w:rsid w:val="008E3D51"/>
    <w:rsid w:val="008E4D6D"/>
    <w:rsid w:val="008E5CE6"/>
    <w:rsid w:val="0090218B"/>
    <w:rsid w:val="009112EA"/>
    <w:rsid w:val="00915275"/>
    <w:rsid w:val="00933092"/>
    <w:rsid w:val="00937C45"/>
    <w:rsid w:val="009448DE"/>
    <w:rsid w:val="00950B4E"/>
    <w:rsid w:val="00961121"/>
    <w:rsid w:val="00967647"/>
    <w:rsid w:val="00970AC6"/>
    <w:rsid w:val="00971A18"/>
    <w:rsid w:val="0099199A"/>
    <w:rsid w:val="009B2460"/>
    <w:rsid w:val="009B6A5A"/>
    <w:rsid w:val="009D275D"/>
    <w:rsid w:val="009D54E9"/>
    <w:rsid w:val="00A00827"/>
    <w:rsid w:val="00A03BB9"/>
    <w:rsid w:val="00A06126"/>
    <w:rsid w:val="00A13C0D"/>
    <w:rsid w:val="00A15243"/>
    <w:rsid w:val="00A3153C"/>
    <w:rsid w:val="00A336D8"/>
    <w:rsid w:val="00A425DD"/>
    <w:rsid w:val="00A43709"/>
    <w:rsid w:val="00A5722E"/>
    <w:rsid w:val="00A63422"/>
    <w:rsid w:val="00A67FF4"/>
    <w:rsid w:val="00A754F8"/>
    <w:rsid w:val="00A833D0"/>
    <w:rsid w:val="00AA1909"/>
    <w:rsid w:val="00AA5B6D"/>
    <w:rsid w:val="00AE4267"/>
    <w:rsid w:val="00AF4809"/>
    <w:rsid w:val="00B07932"/>
    <w:rsid w:val="00B25EF1"/>
    <w:rsid w:val="00B54583"/>
    <w:rsid w:val="00B712B5"/>
    <w:rsid w:val="00B72681"/>
    <w:rsid w:val="00B84273"/>
    <w:rsid w:val="00B9647D"/>
    <w:rsid w:val="00BB0AA8"/>
    <w:rsid w:val="00BB7C13"/>
    <w:rsid w:val="00BC299D"/>
    <w:rsid w:val="00BD5917"/>
    <w:rsid w:val="00BE65BF"/>
    <w:rsid w:val="00BF5957"/>
    <w:rsid w:val="00C036DC"/>
    <w:rsid w:val="00C312FD"/>
    <w:rsid w:val="00C35477"/>
    <w:rsid w:val="00C604AC"/>
    <w:rsid w:val="00C60D5D"/>
    <w:rsid w:val="00C67D49"/>
    <w:rsid w:val="00C762E4"/>
    <w:rsid w:val="00C76900"/>
    <w:rsid w:val="00C97DC1"/>
    <w:rsid w:val="00CA1D55"/>
    <w:rsid w:val="00CB7DBE"/>
    <w:rsid w:val="00CC5AF9"/>
    <w:rsid w:val="00CC6601"/>
    <w:rsid w:val="00CD182B"/>
    <w:rsid w:val="00CD6965"/>
    <w:rsid w:val="00CF083F"/>
    <w:rsid w:val="00CF4704"/>
    <w:rsid w:val="00D028D5"/>
    <w:rsid w:val="00D12E0E"/>
    <w:rsid w:val="00D1660A"/>
    <w:rsid w:val="00D17568"/>
    <w:rsid w:val="00D2203A"/>
    <w:rsid w:val="00D30D8F"/>
    <w:rsid w:val="00D31ECD"/>
    <w:rsid w:val="00D43D55"/>
    <w:rsid w:val="00D459C3"/>
    <w:rsid w:val="00D523C8"/>
    <w:rsid w:val="00D64536"/>
    <w:rsid w:val="00D8033B"/>
    <w:rsid w:val="00D82F47"/>
    <w:rsid w:val="00D93E75"/>
    <w:rsid w:val="00D93EC8"/>
    <w:rsid w:val="00DA4F6C"/>
    <w:rsid w:val="00DC31F0"/>
    <w:rsid w:val="00DC3292"/>
    <w:rsid w:val="00DE31EC"/>
    <w:rsid w:val="00DE4153"/>
    <w:rsid w:val="00DE6965"/>
    <w:rsid w:val="00DF5CF5"/>
    <w:rsid w:val="00E026E0"/>
    <w:rsid w:val="00E035E5"/>
    <w:rsid w:val="00E035EE"/>
    <w:rsid w:val="00E048CB"/>
    <w:rsid w:val="00E3339D"/>
    <w:rsid w:val="00E42891"/>
    <w:rsid w:val="00E447B1"/>
    <w:rsid w:val="00E51F07"/>
    <w:rsid w:val="00E56D40"/>
    <w:rsid w:val="00E67370"/>
    <w:rsid w:val="00E744FD"/>
    <w:rsid w:val="00E8134B"/>
    <w:rsid w:val="00E91E1C"/>
    <w:rsid w:val="00E95CE5"/>
    <w:rsid w:val="00E965AB"/>
    <w:rsid w:val="00EA0A3A"/>
    <w:rsid w:val="00EA7249"/>
    <w:rsid w:val="00EA7F4E"/>
    <w:rsid w:val="00ED3C0B"/>
    <w:rsid w:val="00EE00C7"/>
    <w:rsid w:val="00EE6308"/>
    <w:rsid w:val="00EE703D"/>
    <w:rsid w:val="00F133C2"/>
    <w:rsid w:val="00F16A48"/>
    <w:rsid w:val="00F21493"/>
    <w:rsid w:val="00F22725"/>
    <w:rsid w:val="00F3012C"/>
    <w:rsid w:val="00F4010F"/>
    <w:rsid w:val="00F62C16"/>
    <w:rsid w:val="00F6451C"/>
    <w:rsid w:val="00F757FA"/>
    <w:rsid w:val="00F970AC"/>
    <w:rsid w:val="00FA0BB8"/>
    <w:rsid w:val="00FC7031"/>
    <w:rsid w:val="00FD237E"/>
    <w:rsid w:val="00FD2999"/>
    <w:rsid w:val="00FD6C4B"/>
    <w:rsid w:val="00FE7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E3F72"/>
  <w15:docId w15:val="{08E255C3-CC0F-4287-98D5-1E218CF8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7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66E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E00C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C4B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4B20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FollowedHyperlink"/>
    <w:basedOn w:val="a0"/>
    <w:uiPriority w:val="99"/>
    <w:semiHidden/>
    <w:unhideWhenUsed/>
    <w:rsid w:val="008E3D51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F2E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www.imaios.com/ru/vet-anatomy/sobaka/sobaka-grudnaya-kletka" TargetMode="External"/><Relationship Id="rId18" Type="http://schemas.openxmlformats.org/officeDocument/2006/relationships/hyperlink" Target="https://vk.com/@mylibrary2-heart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etct.tb.ru/sorkr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vetct.tb.ru/kemelman" TargetMode="External"/><Relationship Id="rId17" Type="http://schemas.openxmlformats.org/officeDocument/2006/relationships/hyperlink" Target="https://vetct.tb.ru/sorkr" TargetMode="External"/><Relationship Id="rId2" Type="http://schemas.openxmlformats.org/officeDocument/2006/relationships/styles" Target="styles.xml"/><Relationship Id="rId16" Type="http://schemas.openxmlformats.org/officeDocument/2006/relationships/hyperlink" Target="https://vetct.tb.ru/sorkr" TargetMode="External"/><Relationship Id="rId20" Type="http://schemas.openxmlformats.org/officeDocument/2006/relationships/hyperlink" Target="https://vetct.tb.ru/vlad2/norm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SkolkovoVet_CT_MRI_Bo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k.com/@mylibrary2-molochnye-zhelezy-u-koshek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&#1089;t-mri@skolkovo.vet" TargetMode="External"/><Relationship Id="rId19" Type="http://schemas.openxmlformats.org/officeDocument/2006/relationships/hyperlink" Target="https://vetct.tb.ru/vlad2/zalkycheni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vk.com/@mylibrary2-grudina-i-rebra-anatomiy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KT</cp:lastModifiedBy>
  <cp:revision>4</cp:revision>
  <dcterms:created xsi:type="dcterms:W3CDTF">2026-04-04T17:25:00Z</dcterms:created>
  <dcterms:modified xsi:type="dcterms:W3CDTF">2026-04-04T17:43:00Z</dcterms:modified>
</cp:coreProperties>
</file>