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212F" w14:textId="77777777" w:rsidR="00781CAA" w:rsidRPr="002A59C2" w:rsidRDefault="00781CAA" w:rsidP="00781CAA">
      <w:pPr>
        <w:jc w:val="center"/>
        <w:rPr>
          <w:rFonts w:ascii="Cambria" w:hAnsi="Cambria"/>
          <w:b/>
          <w:sz w:val="22"/>
          <w:szCs w:val="22"/>
        </w:rPr>
      </w:pPr>
      <w:r w:rsidRPr="002A59C2">
        <w:rPr>
          <w:rFonts w:ascii="Cambria" w:hAnsi="Cambria"/>
          <w:b/>
          <w:sz w:val="22"/>
          <w:szCs w:val="22"/>
        </w:rPr>
        <w:t>Ветеринарная клиника «Водолей»</w:t>
      </w:r>
    </w:p>
    <w:p w14:paraId="2072C24C" w14:textId="77777777" w:rsidR="00781CAA" w:rsidRPr="002A59C2" w:rsidRDefault="00781CAA" w:rsidP="00781CAA">
      <w:pPr>
        <w:jc w:val="center"/>
        <w:rPr>
          <w:rFonts w:ascii="Cambria" w:hAnsi="Cambria"/>
          <w:sz w:val="22"/>
          <w:szCs w:val="22"/>
        </w:rPr>
      </w:pPr>
      <w:r w:rsidRPr="002A59C2">
        <w:rPr>
          <w:rFonts w:ascii="Cambria" w:hAnsi="Cambria"/>
          <w:sz w:val="22"/>
          <w:szCs w:val="22"/>
        </w:rPr>
        <w:t>г. Москва, ул. Генерала Глаголева, дом 9, стр. 2</w:t>
      </w:r>
    </w:p>
    <w:p w14:paraId="6D949641" w14:textId="77777777" w:rsidR="00781CAA" w:rsidRPr="002A59C2" w:rsidRDefault="00781CAA" w:rsidP="00781CAA">
      <w:pPr>
        <w:jc w:val="center"/>
        <w:rPr>
          <w:rFonts w:ascii="Cambria" w:hAnsi="Cambria"/>
          <w:sz w:val="22"/>
          <w:szCs w:val="22"/>
        </w:rPr>
      </w:pPr>
      <w:r w:rsidRPr="002A59C2">
        <w:rPr>
          <w:rFonts w:ascii="Cambria" w:hAnsi="Cambria"/>
          <w:sz w:val="22"/>
          <w:szCs w:val="22"/>
        </w:rPr>
        <w:t>тел: 8-495-947-30-33, 8-495-947-14-08</w:t>
      </w:r>
    </w:p>
    <w:p w14:paraId="78552D3D" w14:textId="77777777" w:rsidR="00781CAA" w:rsidRPr="002A59C2" w:rsidRDefault="00781CAA" w:rsidP="00781CAA">
      <w:pPr>
        <w:pBdr>
          <w:bottom w:val="single" w:sz="12" w:space="1" w:color="auto"/>
        </w:pBdr>
        <w:jc w:val="center"/>
        <w:rPr>
          <w:rFonts w:ascii="Cambria" w:hAnsi="Cambria"/>
          <w:sz w:val="22"/>
          <w:szCs w:val="22"/>
        </w:rPr>
      </w:pPr>
      <w:r w:rsidRPr="002A59C2">
        <w:rPr>
          <w:rFonts w:ascii="Cambria" w:hAnsi="Cambria"/>
          <w:sz w:val="22"/>
          <w:szCs w:val="22"/>
          <w:lang w:val="en-US"/>
        </w:rPr>
        <w:t>www</w:t>
      </w:r>
      <w:r w:rsidRPr="002A59C2">
        <w:rPr>
          <w:rFonts w:ascii="Cambria" w:hAnsi="Cambria"/>
          <w:sz w:val="22"/>
          <w:szCs w:val="22"/>
        </w:rPr>
        <w:t>.vodoleyvet.ru</w:t>
      </w:r>
    </w:p>
    <w:p w14:paraId="76B57BDC" w14:textId="77777777" w:rsidR="00781CAA" w:rsidRPr="002A59C2" w:rsidRDefault="00781CAA" w:rsidP="00781CAA">
      <w:pPr>
        <w:rPr>
          <w:rFonts w:ascii="Cambria" w:hAnsi="Cambria"/>
          <w:sz w:val="22"/>
          <w:szCs w:val="22"/>
        </w:rPr>
      </w:pPr>
    </w:p>
    <w:p w14:paraId="2B5DAD1F" w14:textId="1B70A869" w:rsidR="00512C45" w:rsidRDefault="00512C45" w:rsidP="00512C45">
      <w:pPr>
        <w:spacing w:after="120"/>
        <w:rPr>
          <w:color w:val="595959" w:themeColor="text1" w:themeTint="A6"/>
          <w:u w:val="single"/>
        </w:rPr>
      </w:pPr>
      <w:r>
        <w:rPr>
          <w:b/>
          <w:color w:val="595959" w:themeColor="text1" w:themeTint="A6"/>
        </w:rPr>
        <w:t xml:space="preserve">Вид животного, кличка:  </w:t>
      </w:r>
      <w:r>
        <w:rPr>
          <w:color w:val="595959" w:themeColor="text1" w:themeTint="A6"/>
          <w:u w:val="single"/>
        </w:rPr>
        <w:t xml:space="preserve">     </w:t>
      </w:r>
      <w:r w:rsidR="003225A4" w:rsidRPr="003225A4">
        <w:rPr>
          <w:color w:val="595959" w:themeColor="text1" w:themeTint="A6"/>
          <w:u w:val="single"/>
        </w:rPr>
        <w:t>Кошка Марсик</w:t>
      </w:r>
      <w:r>
        <w:rPr>
          <w:color w:val="595959" w:themeColor="text1" w:themeTint="A6"/>
          <w:u w:val="single"/>
        </w:rPr>
        <w:t xml:space="preserve">     </w:t>
      </w:r>
      <w:r>
        <w:rPr>
          <w:b/>
          <w:color w:val="595959" w:themeColor="text1" w:themeTint="A6"/>
        </w:rPr>
        <w:t xml:space="preserve">                     </w:t>
      </w:r>
      <w:r w:rsidR="00DE5E3D">
        <w:rPr>
          <w:b/>
          <w:color w:val="595959" w:themeColor="text1" w:themeTint="A6"/>
        </w:rPr>
        <w:t xml:space="preserve">             </w:t>
      </w:r>
      <w:r>
        <w:rPr>
          <w:b/>
          <w:color w:val="595959" w:themeColor="text1" w:themeTint="A6"/>
        </w:rPr>
        <w:t xml:space="preserve">              </w:t>
      </w:r>
    </w:p>
    <w:p w14:paraId="43C73E07" w14:textId="76922AFF" w:rsidR="00512C45" w:rsidRDefault="00512C45" w:rsidP="00512C45">
      <w:pPr>
        <w:spacing w:after="120"/>
        <w:rPr>
          <w:color w:val="595959" w:themeColor="text1" w:themeTint="A6"/>
        </w:rPr>
      </w:pPr>
      <w:r>
        <w:rPr>
          <w:b/>
          <w:color w:val="595959" w:themeColor="text1" w:themeTint="A6"/>
        </w:rPr>
        <w:t xml:space="preserve">Порода: </w:t>
      </w:r>
      <w:r>
        <w:rPr>
          <w:color w:val="595959" w:themeColor="text1" w:themeTint="A6"/>
          <w:u w:val="single"/>
        </w:rPr>
        <w:t xml:space="preserve">    </w:t>
      </w:r>
      <w:r w:rsidR="003225A4" w:rsidRPr="003225A4">
        <w:rPr>
          <w:color w:val="595959" w:themeColor="text1" w:themeTint="A6"/>
          <w:u w:val="single"/>
        </w:rPr>
        <w:t>Метис</w:t>
      </w:r>
      <w:r>
        <w:rPr>
          <w:color w:val="595959" w:themeColor="text1" w:themeTint="A6"/>
          <w:u w:val="single"/>
        </w:rPr>
        <w:t xml:space="preserve">   </w:t>
      </w:r>
      <w:r>
        <w:rPr>
          <w:color w:val="595959" w:themeColor="text1" w:themeTint="A6"/>
        </w:rPr>
        <w:t xml:space="preserve"> </w:t>
      </w:r>
      <w:r>
        <w:rPr>
          <w:b/>
          <w:color w:val="595959" w:themeColor="text1" w:themeTint="A6"/>
        </w:rPr>
        <w:t xml:space="preserve">                                                         </w:t>
      </w:r>
      <w:r w:rsidR="00DE5E3D">
        <w:rPr>
          <w:b/>
          <w:color w:val="595959" w:themeColor="text1" w:themeTint="A6"/>
        </w:rPr>
        <w:t xml:space="preserve">             </w:t>
      </w:r>
      <w:r>
        <w:rPr>
          <w:b/>
          <w:color w:val="595959" w:themeColor="text1" w:themeTint="A6"/>
        </w:rPr>
        <w:t xml:space="preserve">         </w:t>
      </w:r>
      <w:r w:rsidR="006731A8">
        <w:rPr>
          <w:b/>
          <w:color w:val="595959" w:themeColor="text1" w:themeTint="A6"/>
        </w:rPr>
        <w:t xml:space="preserve"> </w:t>
      </w:r>
      <w:r>
        <w:rPr>
          <w:b/>
          <w:color w:val="595959" w:themeColor="text1" w:themeTint="A6"/>
        </w:rPr>
        <w:t xml:space="preserve">Возраст:  </w:t>
      </w:r>
      <w:r>
        <w:rPr>
          <w:color w:val="595959" w:themeColor="text1" w:themeTint="A6"/>
          <w:u w:val="single"/>
        </w:rPr>
        <w:t xml:space="preserve">  </w:t>
      </w:r>
      <w:r w:rsidR="003225A4">
        <w:rPr>
          <w:color w:val="595959" w:themeColor="text1" w:themeTint="A6"/>
          <w:u w:val="single"/>
        </w:rPr>
        <w:t>1 год</w:t>
      </w:r>
      <w:r>
        <w:rPr>
          <w:color w:val="595959" w:themeColor="text1" w:themeTint="A6"/>
          <w:u w:val="single"/>
        </w:rPr>
        <w:t xml:space="preserve"> _        </w:t>
      </w:r>
    </w:p>
    <w:p w14:paraId="4DA35C1F" w14:textId="6DFE085F" w:rsidR="00512C45" w:rsidRDefault="00512C45" w:rsidP="00512C45">
      <w:pPr>
        <w:pStyle w:val="a3"/>
        <w:spacing w:before="0" w:beforeAutospacing="0" w:after="0" w:afterAutospacing="0"/>
        <w:rPr>
          <w:rFonts w:ascii="Cambria" w:hAnsi="Cambria"/>
          <w:b/>
          <w:color w:val="000000"/>
          <w:sz w:val="22"/>
          <w:szCs w:val="22"/>
        </w:rPr>
      </w:pPr>
      <w:r>
        <w:rPr>
          <w:b/>
          <w:color w:val="595959" w:themeColor="text1" w:themeTint="A6"/>
        </w:rPr>
        <w:t>Ф.И.О. владельца:</w:t>
      </w:r>
      <w:r w:rsidRPr="00803A56">
        <w:rPr>
          <w:color w:val="595959" w:themeColor="text1" w:themeTint="A6"/>
          <w:u w:val="single"/>
        </w:rPr>
        <w:t xml:space="preserve"> </w:t>
      </w:r>
      <w:r w:rsidR="006731A8" w:rsidRPr="00803A56">
        <w:rPr>
          <w:color w:val="595959" w:themeColor="text1" w:themeTint="A6"/>
          <w:u w:val="single"/>
        </w:rPr>
        <w:t xml:space="preserve">  </w:t>
      </w:r>
      <w:bookmarkStart w:id="0" w:name="_GoBack"/>
      <w:r w:rsidR="003225A4" w:rsidRPr="003225A4">
        <w:rPr>
          <w:color w:val="595959" w:themeColor="text1" w:themeTint="A6"/>
          <w:u w:val="single"/>
        </w:rPr>
        <w:t xml:space="preserve">Ванеева </w:t>
      </w:r>
      <w:bookmarkEnd w:id="0"/>
      <w:r w:rsidR="003225A4" w:rsidRPr="003225A4">
        <w:rPr>
          <w:color w:val="595959" w:themeColor="text1" w:themeTint="A6"/>
          <w:u w:val="single"/>
        </w:rPr>
        <w:t>Наталья Владимировна</w:t>
      </w:r>
      <w:r w:rsidR="006731A8" w:rsidRPr="00803A56">
        <w:rPr>
          <w:color w:val="595959" w:themeColor="text1" w:themeTint="A6"/>
          <w:u w:val="single"/>
        </w:rPr>
        <w:t xml:space="preserve">   </w:t>
      </w:r>
      <w:r w:rsidRPr="00803A56">
        <w:rPr>
          <w:color w:val="595959" w:themeColor="text1" w:themeTint="A6"/>
          <w:u w:val="single"/>
        </w:rPr>
        <w:t xml:space="preserve"> </w:t>
      </w:r>
      <w:r>
        <w:rPr>
          <w:color w:val="595959" w:themeColor="text1" w:themeTint="A6"/>
        </w:rPr>
        <w:t xml:space="preserve">                   </w:t>
      </w:r>
      <w:r>
        <w:rPr>
          <w:b/>
          <w:color w:val="595959" w:themeColor="text1" w:themeTint="A6"/>
        </w:rPr>
        <w:t xml:space="preserve">Дата: </w:t>
      </w:r>
      <w:r w:rsidRPr="007A3350">
        <w:rPr>
          <w:color w:val="595959" w:themeColor="text1" w:themeTint="A6"/>
          <w:u w:val="single"/>
        </w:rPr>
        <w:t xml:space="preserve"> </w:t>
      </w:r>
      <w:r w:rsidR="001F3252">
        <w:rPr>
          <w:color w:val="595959" w:themeColor="text1" w:themeTint="A6"/>
          <w:u w:val="single"/>
        </w:rPr>
        <w:t>19</w:t>
      </w:r>
      <w:r w:rsidR="007A3350" w:rsidRPr="007A3350">
        <w:rPr>
          <w:color w:val="595959" w:themeColor="text1" w:themeTint="A6"/>
          <w:u w:val="single"/>
        </w:rPr>
        <w:t>.</w:t>
      </w:r>
      <w:r w:rsidR="007F5DC8">
        <w:rPr>
          <w:color w:val="595959" w:themeColor="text1" w:themeTint="A6"/>
          <w:u w:val="single"/>
        </w:rPr>
        <w:t>0</w:t>
      </w:r>
      <w:r w:rsidR="001F3252">
        <w:rPr>
          <w:color w:val="595959" w:themeColor="text1" w:themeTint="A6"/>
          <w:u w:val="single"/>
        </w:rPr>
        <w:t>3</w:t>
      </w:r>
      <w:r w:rsidR="007A3350" w:rsidRPr="007A3350">
        <w:rPr>
          <w:color w:val="595959" w:themeColor="text1" w:themeTint="A6"/>
          <w:u w:val="single"/>
        </w:rPr>
        <w:t>.</w:t>
      </w:r>
      <w:r>
        <w:rPr>
          <w:color w:val="595959" w:themeColor="text1" w:themeTint="A6"/>
          <w:u w:val="single"/>
        </w:rPr>
        <w:t>202</w:t>
      </w:r>
      <w:r w:rsidR="00FD33AB">
        <w:rPr>
          <w:color w:val="595959" w:themeColor="text1" w:themeTint="A6"/>
          <w:u w:val="single"/>
        </w:rPr>
        <w:t>5 г.</w:t>
      </w:r>
    </w:p>
    <w:p w14:paraId="0F11F957" w14:textId="77777777" w:rsidR="00512C45" w:rsidRPr="00E270C2" w:rsidRDefault="00512C45" w:rsidP="004C429A">
      <w:pPr>
        <w:pStyle w:val="a3"/>
        <w:spacing w:before="0" w:beforeAutospacing="0" w:after="0" w:afterAutospacing="0"/>
        <w:rPr>
          <w:rFonts w:ascii="Cambria" w:hAnsi="Cambria"/>
          <w:b/>
          <w:color w:val="000000"/>
          <w:sz w:val="16"/>
          <w:szCs w:val="16"/>
        </w:rPr>
      </w:pPr>
    </w:p>
    <w:p w14:paraId="3F973D8C" w14:textId="77777777" w:rsidR="007F5DC8" w:rsidRPr="00841A4B" w:rsidRDefault="007F5DC8" w:rsidP="007F5DC8">
      <w:pPr>
        <w:pStyle w:val="a3"/>
        <w:spacing w:before="0" w:beforeAutospacing="0" w:after="0" w:afterAutospacing="0"/>
        <w:jc w:val="center"/>
        <w:rPr>
          <w:rFonts w:ascii="Cambria" w:hAnsi="Cambria"/>
          <w:color w:val="000000"/>
        </w:rPr>
      </w:pPr>
      <w:r w:rsidRPr="00841A4B">
        <w:rPr>
          <w:rFonts w:ascii="Cambria" w:hAnsi="Cambria"/>
          <w:b/>
          <w:color w:val="000000"/>
        </w:rPr>
        <w:t>УЛЬТРАЗВУКОВОЕ ИССЛЕДОВАНИЕ БРЮШНОЙ ПОЛОСТИ</w:t>
      </w:r>
    </w:p>
    <w:p w14:paraId="2820ED84" w14:textId="77777777" w:rsidR="007F5DC8" w:rsidRPr="007F5DC8" w:rsidRDefault="007F5DC8" w:rsidP="007F5DC8">
      <w:pPr>
        <w:pStyle w:val="a3"/>
        <w:spacing w:before="0" w:beforeAutospacing="0" w:after="0" w:afterAutospacing="0"/>
        <w:rPr>
          <w:rFonts w:ascii="Cambria" w:hAnsi="Cambria"/>
          <w:b/>
          <w:color w:val="000000"/>
          <w:sz w:val="16"/>
          <w:szCs w:val="16"/>
        </w:rPr>
      </w:pPr>
    </w:p>
    <w:p w14:paraId="1244A9A3" w14:textId="3CA16C90" w:rsidR="007F5DC8" w:rsidRDefault="007F5DC8" w:rsidP="007F5DC8">
      <w:pPr>
        <w:pStyle w:val="a3"/>
        <w:spacing w:before="0" w:beforeAutospacing="0" w:after="0" w:afterAutospacing="0"/>
        <w:rPr>
          <w:rFonts w:ascii="Cambria" w:hAnsi="Cambria"/>
          <w:color w:val="000000"/>
          <w:sz w:val="22"/>
          <w:szCs w:val="22"/>
        </w:rPr>
      </w:pPr>
      <w:r w:rsidRPr="002A59C2">
        <w:rPr>
          <w:rFonts w:ascii="Cambria" w:hAnsi="Cambria"/>
          <w:b/>
          <w:color w:val="000000"/>
          <w:sz w:val="22"/>
          <w:szCs w:val="22"/>
        </w:rPr>
        <w:t>Эхоакустический доступ</w:t>
      </w:r>
      <w:r w:rsidRPr="002A59C2">
        <w:rPr>
          <w:rFonts w:ascii="Cambria" w:hAnsi="Cambria"/>
          <w:color w:val="000000"/>
          <w:sz w:val="22"/>
          <w:szCs w:val="22"/>
        </w:rPr>
        <w:t>:</w:t>
      </w:r>
      <w:r>
        <w:rPr>
          <w:rFonts w:ascii="Cambria" w:hAnsi="Cambria"/>
          <w:color w:val="000000"/>
          <w:sz w:val="22"/>
          <w:szCs w:val="22"/>
        </w:rPr>
        <w:t xml:space="preserve"> удовлетворительный</w:t>
      </w:r>
      <w:r w:rsidRPr="002A59C2">
        <w:rPr>
          <w:rFonts w:ascii="Cambria" w:hAnsi="Cambria"/>
          <w:color w:val="000000"/>
          <w:sz w:val="22"/>
          <w:szCs w:val="22"/>
        </w:rPr>
        <w:t xml:space="preserve">. </w:t>
      </w:r>
    </w:p>
    <w:p w14:paraId="17CEAF53" w14:textId="77777777" w:rsidR="00F375DC" w:rsidRDefault="00F375DC" w:rsidP="007F5DC8">
      <w:pPr>
        <w:pStyle w:val="a3"/>
        <w:spacing w:before="0" w:beforeAutospacing="0" w:after="0" w:afterAutospacing="0"/>
        <w:rPr>
          <w:rFonts w:ascii="Cambria" w:hAnsi="Cambria"/>
          <w:color w:val="000000"/>
          <w:sz w:val="22"/>
          <w:szCs w:val="22"/>
        </w:rPr>
      </w:pPr>
    </w:p>
    <w:p w14:paraId="208004B4" w14:textId="38920F06" w:rsidR="00F375DC" w:rsidRPr="00F375DC" w:rsidRDefault="00F375DC" w:rsidP="007F5DC8">
      <w:pPr>
        <w:pStyle w:val="a3"/>
        <w:spacing w:before="0" w:beforeAutospacing="0" w:after="0" w:afterAutospacing="0"/>
        <w:rPr>
          <w:rFonts w:ascii="Cambria" w:hAnsi="Cambria"/>
          <w:b/>
          <w:bCs/>
          <w:color w:val="000000"/>
          <w:sz w:val="22"/>
          <w:szCs w:val="22"/>
        </w:rPr>
      </w:pPr>
      <w:r w:rsidRPr="00F375DC">
        <w:rPr>
          <w:rFonts w:ascii="Cambria" w:hAnsi="Cambria"/>
          <w:b/>
          <w:bCs/>
          <w:color w:val="000000"/>
          <w:sz w:val="22"/>
          <w:szCs w:val="22"/>
        </w:rPr>
        <w:t xml:space="preserve">Дополнительная информация: </w:t>
      </w:r>
    </w:p>
    <w:p w14:paraId="6F2C8D08" w14:textId="3F6421ED" w:rsidR="007F5DC8" w:rsidRDefault="007F5DC8" w:rsidP="007F5DC8">
      <w:pPr>
        <w:autoSpaceDE w:val="0"/>
        <w:autoSpaceDN w:val="0"/>
        <w:adjustRightInd w:val="0"/>
        <w:rPr>
          <w:rFonts w:ascii="Cambria" w:hAnsi="Cambria"/>
          <w:color w:val="000000"/>
          <w:sz w:val="22"/>
          <w:szCs w:val="22"/>
        </w:rPr>
      </w:pPr>
      <w:r w:rsidRPr="002A59C2">
        <w:rPr>
          <w:rFonts w:ascii="Cambria" w:hAnsi="Cambria"/>
          <w:b/>
          <w:color w:val="000000"/>
          <w:sz w:val="22"/>
          <w:szCs w:val="22"/>
        </w:rPr>
        <w:t>Наличие свободной жидкости в брюшной полости</w:t>
      </w:r>
      <w:r w:rsidRPr="002A59C2">
        <w:rPr>
          <w:rFonts w:ascii="Cambria" w:hAnsi="Cambria"/>
          <w:color w:val="000000"/>
          <w:sz w:val="22"/>
          <w:szCs w:val="22"/>
        </w:rPr>
        <w:t xml:space="preserve">: </w:t>
      </w:r>
      <w:r>
        <w:rPr>
          <w:rFonts w:ascii="Cambria" w:hAnsi="Cambria"/>
          <w:color w:val="000000"/>
          <w:sz w:val="22"/>
          <w:szCs w:val="22"/>
        </w:rPr>
        <w:t>н</w:t>
      </w:r>
      <w:r w:rsidR="00FD33AB">
        <w:rPr>
          <w:rFonts w:ascii="Cambria" w:hAnsi="Cambria"/>
          <w:color w:val="000000"/>
          <w:sz w:val="22"/>
          <w:szCs w:val="22"/>
        </w:rPr>
        <w:t>е визуализируется;</w:t>
      </w:r>
    </w:p>
    <w:p w14:paraId="67283CB3" w14:textId="101E2938" w:rsidR="00F375DC" w:rsidRDefault="007F5DC8" w:rsidP="007F5DC8">
      <w:pPr>
        <w:autoSpaceDE w:val="0"/>
        <w:autoSpaceDN w:val="0"/>
        <w:adjustRightInd w:val="0"/>
        <w:rPr>
          <w:rFonts w:ascii="Cambria" w:hAnsi="Cambria"/>
          <w:color w:val="000000"/>
          <w:sz w:val="22"/>
          <w:szCs w:val="22"/>
        </w:rPr>
      </w:pPr>
      <w:r w:rsidRPr="005D5A6B">
        <w:rPr>
          <w:rFonts w:ascii="Cambria" w:hAnsi="Cambria"/>
          <w:b/>
          <w:color w:val="000000"/>
          <w:sz w:val="22"/>
          <w:szCs w:val="22"/>
        </w:rPr>
        <w:t>Наличие свободного газа в брюшной полости:</w:t>
      </w:r>
      <w:r>
        <w:rPr>
          <w:rFonts w:ascii="Cambria" w:hAnsi="Cambria"/>
          <w:color w:val="000000"/>
          <w:sz w:val="22"/>
          <w:szCs w:val="22"/>
        </w:rPr>
        <w:t xml:space="preserve"> </w:t>
      </w:r>
      <w:r w:rsidR="00FD33AB">
        <w:rPr>
          <w:rFonts w:ascii="Cambria" w:hAnsi="Cambria"/>
          <w:color w:val="000000"/>
          <w:sz w:val="22"/>
          <w:szCs w:val="22"/>
        </w:rPr>
        <w:t>не визуализируется;</w:t>
      </w:r>
      <w:r w:rsidR="00F375DC">
        <w:rPr>
          <w:rFonts w:ascii="Arial" w:hAnsi="Arial" w:cs="Arial"/>
        </w:rPr>
        <w:br/>
      </w:r>
      <w:r w:rsidR="00F375DC" w:rsidRPr="00F375DC">
        <w:rPr>
          <w:rFonts w:ascii="Cambria" w:hAnsi="Cambria"/>
          <w:b/>
          <w:color w:val="000000"/>
          <w:sz w:val="22"/>
          <w:szCs w:val="22"/>
        </w:rPr>
        <w:t>Ткани сальника и брыжейки</w:t>
      </w:r>
      <w:r w:rsidR="00F375DC" w:rsidRPr="00F375DC">
        <w:rPr>
          <w:rFonts w:ascii="Cambria" w:hAnsi="Cambria"/>
          <w:color w:val="000000"/>
          <w:sz w:val="22"/>
          <w:szCs w:val="22"/>
        </w:rPr>
        <w:t xml:space="preserve">: </w:t>
      </w:r>
      <w:r w:rsidR="00784155">
        <w:rPr>
          <w:rFonts w:ascii="Cambria" w:hAnsi="Cambria"/>
          <w:color w:val="000000"/>
          <w:sz w:val="22"/>
          <w:szCs w:val="22"/>
        </w:rPr>
        <w:t>слабо повышена локально в области между петель тонкого кишечника</w:t>
      </w:r>
      <w:r w:rsidR="00F375DC" w:rsidRPr="00F375DC">
        <w:rPr>
          <w:rFonts w:ascii="Cambria" w:hAnsi="Cambria"/>
          <w:color w:val="000000"/>
          <w:sz w:val="22"/>
          <w:szCs w:val="22"/>
        </w:rPr>
        <w:t>;</w:t>
      </w:r>
    </w:p>
    <w:p w14:paraId="6980BB21" w14:textId="77777777" w:rsidR="00AD26EF" w:rsidRDefault="00AD26EF" w:rsidP="007F5DC8">
      <w:pPr>
        <w:autoSpaceDE w:val="0"/>
        <w:autoSpaceDN w:val="0"/>
        <w:adjustRightInd w:val="0"/>
        <w:rPr>
          <w:rFonts w:ascii="Cambria" w:hAnsi="Cambria"/>
          <w:color w:val="000000"/>
          <w:sz w:val="22"/>
          <w:szCs w:val="22"/>
        </w:rPr>
      </w:pPr>
    </w:p>
    <w:p w14:paraId="0A97D3EF" w14:textId="45544780" w:rsidR="00AD26EF" w:rsidRDefault="00AD26EF" w:rsidP="00AD26EF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Мочевой пузырь:</w:t>
      </w:r>
      <w:r>
        <w:rPr>
          <w:rFonts w:ascii="Cambria" w:hAnsi="Cambria"/>
          <w:sz w:val="22"/>
          <w:szCs w:val="22"/>
        </w:rPr>
        <w:t xml:space="preserve">  расположение типичное, форма каплевидная</w:t>
      </w:r>
      <w:r w:rsidR="00797ED0">
        <w:rPr>
          <w:rFonts w:ascii="Cambria" w:hAnsi="Cambria"/>
          <w:sz w:val="22"/>
          <w:szCs w:val="22"/>
        </w:rPr>
        <w:t>;</w:t>
      </w:r>
      <w:r>
        <w:rPr>
          <w:rFonts w:ascii="Cambria" w:hAnsi="Cambria"/>
          <w:sz w:val="22"/>
          <w:szCs w:val="22"/>
        </w:rPr>
        <w:t xml:space="preserve"> </w:t>
      </w:r>
    </w:p>
    <w:p w14:paraId="7DAA1D5C" w14:textId="3B941777" w:rsidR="00AD26EF" w:rsidRDefault="00AD26EF" w:rsidP="00AD26EF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Степень наполнения –умеренно</w:t>
      </w:r>
      <w:r w:rsidR="00797ED0">
        <w:rPr>
          <w:rFonts w:ascii="Cambria" w:hAnsi="Cambria"/>
          <w:sz w:val="22"/>
          <w:szCs w:val="22"/>
        </w:rPr>
        <w:t xml:space="preserve"> наполнен;</w:t>
      </w:r>
    </w:p>
    <w:p w14:paraId="023552B4" w14:textId="560EABB4" w:rsidR="00AD26EF" w:rsidRDefault="00AD26EF" w:rsidP="00AD26EF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Стенка – толщина </w:t>
      </w:r>
      <w:r w:rsidR="003225A4">
        <w:rPr>
          <w:rFonts w:ascii="Cambria" w:hAnsi="Cambria"/>
          <w:sz w:val="22"/>
          <w:szCs w:val="22"/>
        </w:rPr>
        <w:t xml:space="preserve">0,12 </w:t>
      </w:r>
      <w:r>
        <w:rPr>
          <w:rFonts w:ascii="Cambria" w:hAnsi="Cambria"/>
          <w:sz w:val="22"/>
          <w:szCs w:val="22"/>
        </w:rPr>
        <w:t>см (не утолщена), слизистая слегка выделяется</w:t>
      </w:r>
      <w:r w:rsidR="00797ED0">
        <w:rPr>
          <w:rFonts w:ascii="Cambria" w:hAnsi="Cambria"/>
          <w:sz w:val="22"/>
          <w:szCs w:val="22"/>
        </w:rPr>
        <w:t>;</w:t>
      </w:r>
    </w:p>
    <w:p w14:paraId="40EDBF30" w14:textId="77777777" w:rsidR="00797ED0" w:rsidRDefault="00AD26EF" w:rsidP="00AD26EF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  <w:r>
        <w:rPr>
          <w:rFonts w:ascii="Cambria" w:hAnsi="Cambria"/>
          <w:sz w:val="22"/>
          <w:szCs w:val="22"/>
        </w:rPr>
        <w:t>Содержимое полости: анэхогенное</w:t>
      </w:r>
      <w:r w:rsidR="00797ED0">
        <w:rPr>
          <w:rFonts w:ascii="Cambria" w:hAnsi="Cambria" w:cs="LiberationSerif"/>
          <w:sz w:val="22"/>
          <w:szCs w:val="22"/>
        </w:rPr>
        <w:t>;</w:t>
      </w:r>
    </w:p>
    <w:p w14:paraId="52B275AB" w14:textId="31289C72" w:rsidR="00AD26EF" w:rsidRDefault="00797ED0" w:rsidP="00AD26EF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  <w:bookmarkStart w:id="1" w:name="_Hlk214380921"/>
      <w:r>
        <w:rPr>
          <w:rFonts w:ascii="Cambria" w:hAnsi="Cambria" w:cs="LiberationSerif"/>
          <w:sz w:val="22"/>
          <w:szCs w:val="22"/>
        </w:rPr>
        <w:t>Конкременты: не визуализируются;</w:t>
      </w:r>
      <w:r w:rsidR="00AD26EF">
        <w:rPr>
          <w:rFonts w:ascii="Cambria" w:hAnsi="Cambria" w:cs="LiberationSerif"/>
          <w:sz w:val="22"/>
          <w:szCs w:val="22"/>
        </w:rPr>
        <w:t xml:space="preserve"> </w:t>
      </w:r>
    </w:p>
    <w:p w14:paraId="7E0689DE" w14:textId="3CC23248" w:rsidR="00797ED0" w:rsidRDefault="00797ED0" w:rsidP="00AD26EF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  <w:r>
        <w:rPr>
          <w:rFonts w:ascii="Cambria" w:hAnsi="Cambria" w:cs="LiberationSerif"/>
          <w:sz w:val="22"/>
          <w:szCs w:val="22"/>
        </w:rPr>
        <w:t>Очаговые образования: не визуализируются;</w:t>
      </w:r>
    </w:p>
    <w:bookmarkEnd w:id="1"/>
    <w:p w14:paraId="2358F665" w14:textId="77777777" w:rsidR="00AD26EF" w:rsidRDefault="00AD26EF" w:rsidP="00AD26EF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Уретра (проксимальная часть) не расширена, стенки не утолщены.</w:t>
      </w:r>
    </w:p>
    <w:p w14:paraId="26F13FEF" w14:textId="77777777" w:rsidR="007F5DC8" w:rsidRPr="007F5DC8" w:rsidRDefault="007F5DC8" w:rsidP="007F5DC8">
      <w:pPr>
        <w:autoSpaceDE w:val="0"/>
        <w:autoSpaceDN w:val="0"/>
        <w:adjustRightInd w:val="0"/>
        <w:rPr>
          <w:sz w:val="16"/>
          <w:szCs w:val="16"/>
        </w:rPr>
      </w:pPr>
    </w:p>
    <w:p w14:paraId="38ACC9BA" w14:textId="6DB2662E" w:rsidR="007F5DC8" w:rsidRPr="00246B30" w:rsidRDefault="007F5DC8" w:rsidP="003225A4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246B30">
        <w:rPr>
          <w:rFonts w:ascii="Cambria" w:hAnsi="Cambria"/>
          <w:b/>
          <w:bCs/>
          <w:sz w:val="22"/>
          <w:szCs w:val="22"/>
        </w:rPr>
        <w:t xml:space="preserve">Предстательная железа: </w:t>
      </w:r>
      <w:bookmarkStart w:id="2" w:name="_Hlk214379564"/>
      <w:r w:rsidR="003225A4">
        <w:rPr>
          <w:rFonts w:ascii="Cambria" w:hAnsi="Cambria"/>
          <w:sz w:val="22"/>
          <w:szCs w:val="22"/>
        </w:rPr>
        <w:t>Не визуализируется</w:t>
      </w:r>
    </w:p>
    <w:bookmarkEnd w:id="2"/>
    <w:p w14:paraId="0B1C1771" w14:textId="77777777" w:rsidR="007F5DC8" w:rsidRPr="007F5DC8" w:rsidRDefault="007F5DC8" w:rsidP="007F5DC8">
      <w:pPr>
        <w:pStyle w:val="a3"/>
        <w:spacing w:before="0" w:beforeAutospacing="0" w:after="0" w:afterAutospacing="0"/>
        <w:rPr>
          <w:rFonts w:ascii="Cambria" w:hAnsi="Cambria"/>
          <w:color w:val="000000"/>
          <w:sz w:val="16"/>
          <w:szCs w:val="16"/>
        </w:rPr>
      </w:pPr>
    </w:p>
    <w:p w14:paraId="4FBBFD60" w14:textId="77777777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  <w:b/>
        </w:rPr>
        <w:t>Левая почка</w:t>
      </w:r>
      <w:r>
        <w:rPr>
          <w:rFonts w:ascii="Cambria" w:hAnsi="Cambria" w:cs="Calibri"/>
        </w:rPr>
        <w:t xml:space="preserve">: </w:t>
      </w:r>
    </w:p>
    <w:p w14:paraId="79F435F8" w14:textId="1823BCB9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Визуализация удовлетворительная. Расположение типичное</w:t>
      </w:r>
      <w:r w:rsidR="00797ED0">
        <w:rPr>
          <w:rFonts w:ascii="Cambria" w:hAnsi="Cambria" w:cs="Calibri"/>
        </w:rPr>
        <w:t>;</w:t>
      </w:r>
    </w:p>
    <w:p w14:paraId="28C77317" w14:textId="06D211F7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 xml:space="preserve">Форма: овальная. Длина:   </w:t>
      </w:r>
      <w:r w:rsidR="003225A4">
        <w:rPr>
          <w:rFonts w:ascii="Cambria" w:hAnsi="Cambria" w:cs="Calibri"/>
        </w:rPr>
        <w:t>3,5</w:t>
      </w:r>
      <w:r>
        <w:rPr>
          <w:rFonts w:ascii="Cambria" w:hAnsi="Cambria" w:cs="Calibri"/>
        </w:rPr>
        <w:t xml:space="preserve"> см (норма). Контуры четкие, ровные</w:t>
      </w:r>
      <w:r w:rsidR="00797ED0">
        <w:rPr>
          <w:rFonts w:ascii="Cambria" w:hAnsi="Cambria" w:cs="Calibri"/>
        </w:rPr>
        <w:t>;</w:t>
      </w:r>
    </w:p>
    <w:p w14:paraId="2B026C35" w14:textId="77777777" w:rsidR="00797ED0" w:rsidRDefault="0043414D" w:rsidP="004F2C3A">
      <w:pPr>
        <w:pStyle w:val="a4"/>
        <w:rPr>
          <w:rFonts w:ascii="Cambria" w:hAnsi="Cambria" w:cs="Calibri"/>
        </w:rPr>
      </w:pPr>
      <w:r w:rsidRPr="0043414D">
        <w:rPr>
          <w:rFonts w:ascii="Cambria" w:hAnsi="Cambria" w:cs="Calibri"/>
        </w:rPr>
        <w:t>Корково-мозговая дифференциация</w:t>
      </w:r>
      <w:r>
        <w:rPr>
          <w:rFonts w:ascii="Arial" w:hAnsi="Arial" w:cs="Arial"/>
          <w:shd w:val="clear" w:color="auto" w:fill="FFFFFF"/>
        </w:rPr>
        <w:t xml:space="preserve"> </w:t>
      </w:r>
      <w:r w:rsidR="004F2C3A">
        <w:rPr>
          <w:rFonts w:ascii="Cambria" w:hAnsi="Cambria" w:cs="Calibri"/>
        </w:rPr>
        <w:t>сохранена</w:t>
      </w:r>
      <w:r w:rsidR="00797ED0">
        <w:rPr>
          <w:rFonts w:ascii="Cambria" w:hAnsi="Cambria" w:cs="Calibri"/>
        </w:rPr>
        <w:t>;</w:t>
      </w:r>
    </w:p>
    <w:p w14:paraId="069706E9" w14:textId="7B3B6131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 xml:space="preserve">Соотношение </w:t>
      </w:r>
      <w:r w:rsidR="0043414D">
        <w:rPr>
          <w:rFonts w:ascii="Cambria" w:hAnsi="Cambria" w:cs="Calibri"/>
        </w:rPr>
        <w:t>слоев</w:t>
      </w:r>
      <w:r>
        <w:rPr>
          <w:rFonts w:ascii="Cambria" w:hAnsi="Cambria" w:cs="Calibri"/>
        </w:rPr>
        <w:t xml:space="preserve"> не изменено</w:t>
      </w:r>
      <w:r w:rsidR="00797ED0">
        <w:rPr>
          <w:rFonts w:ascii="Cambria" w:hAnsi="Cambria" w:cs="Calibri"/>
        </w:rPr>
        <w:t>;</w:t>
      </w:r>
      <w:r>
        <w:rPr>
          <w:rFonts w:ascii="Cambria" w:hAnsi="Cambria" w:cs="Calibri"/>
        </w:rPr>
        <w:t xml:space="preserve"> </w:t>
      </w:r>
    </w:p>
    <w:p w14:paraId="6AF0CC0B" w14:textId="44A381FC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 xml:space="preserve">Эхогенность кортикального слоя не изменена. Структура </w:t>
      </w:r>
      <w:r w:rsidR="00797ED0">
        <w:rPr>
          <w:rFonts w:ascii="Cambria" w:hAnsi="Cambria" w:cs="Calibri"/>
        </w:rPr>
        <w:t xml:space="preserve">кортикального слоя </w:t>
      </w:r>
      <w:r>
        <w:rPr>
          <w:rFonts w:ascii="Cambria" w:hAnsi="Cambria" w:cs="Calibri"/>
        </w:rPr>
        <w:t>однородная</w:t>
      </w:r>
      <w:r w:rsidR="00797ED0">
        <w:rPr>
          <w:rFonts w:ascii="Cambria" w:hAnsi="Cambria" w:cs="Calibri"/>
        </w:rPr>
        <w:t>;</w:t>
      </w:r>
    </w:p>
    <w:p w14:paraId="32D0B310" w14:textId="2EE5D45F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Эхогенность медуллярного слоя не изменена. Структура медуллярного слоя</w:t>
      </w:r>
      <w:r w:rsidR="0008397C">
        <w:rPr>
          <w:rFonts w:ascii="Cambria" w:hAnsi="Cambria" w:cs="Calibri"/>
        </w:rPr>
        <w:t xml:space="preserve"> </w:t>
      </w:r>
      <w:r w:rsidR="00797ED0">
        <w:rPr>
          <w:rFonts w:ascii="Cambria" w:hAnsi="Cambria" w:cs="Calibri"/>
        </w:rPr>
        <w:t>однородная;</w:t>
      </w:r>
    </w:p>
    <w:p w14:paraId="0B724A67" w14:textId="77777777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Эхогенность почечного синуса: не изменена.</w:t>
      </w:r>
    </w:p>
    <w:p w14:paraId="3A9CFFE0" w14:textId="1B5C96B5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Лоханка: не расширена, эхогенность стенок не изменена. Мочеточник не расширен.</w:t>
      </w:r>
    </w:p>
    <w:p w14:paraId="3410FF87" w14:textId="4FBE88B2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При ЦДК сосудистый рисунок выражен умеренно.</w:t>
      </w:r>
    </w:p>
    <w:p w14:paraId="0B27BF01" w14:textId="77777777" w:rsidR="004F2C3A" w:rsidRDefault="004F2C3A" w:rsidP="004F2C3A">
      <w:pPr>
        <w:pStyle w:val="a4"/>
        <w:rPr>
          <w:rFonts w:ascii="Cambria" w:hAnsi="Cambria" w:cs="Calibri"/>
        </w:rPr>
      </w:pPr>
    </w:p>
    <w:p w14:paraId="0ED73E7E" w14:textId="77777777" w:rsidR="004F2C3A" w:rsidRDefault="004F2C3A" w:rsidP="004F2C3A">
      <w:pPr>
        <w:pStyle w:val="a4"/>
        <w:rPr>
          <w:rFonts w:ascii="Cambria" w:hAnsi="Cambria" w:cs="Calibri"/>
        </w:rPr>
      </w:pPr>
      <w:r>
        <w:rPr>
          <w:rFonts w:ascii="Cambria" w:hAnsi="Cambria" w:cs="Calibri"/>
          <w:b/>
        </w:rPr>
        <w:t>Правая почка</w:t>
      </w:r>
      <w:r>
        <w:rPr>
          <w:rFonts w:ascii="Cambria" w:hAnsi="Cambria" w:cs="Calibri"/>
        </w:rPr>
        <w:t xml:space="preserve">: </w:t>
      </w:r>
    </w:p>
    <w:p w14:paraId="78DD45D0" w14:textId="77777777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Визуализация удовлетворительная. Расположение типичное;</w:t>
      </w:r>
    </w:p>
    <w:p w14:paraId="5BCC3B44" w14:textId="22BEECC5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 xml:space="preserve">Форма: овальная. Длина:   </w:t>
      </w:r>
      <w:r w:rsidR="00784155">
        <w:rPr>
          <w:rFonts w:ascii="Cambria" w:hAnsi="Cambria" w:cs="Calibri"/>
        </w:rPr>
        <w:t>3,3</w:t>
      </w:r>
      <w:r>
        <w:rPr>
          <w:rFonts w:ascii="Cambria" w:hAnsi="Cambria" w:cs="Calibri"/>
        </w:rPr>
        <w:t xml:space="preserve"> см (норма). Контуры четкие, ровные;</w:t>
      </w:r>
    </w:p>
    <w:p w14:paraId="450A7F89" w14:textId="77777777" w:rsidR="00797ED0" w:rsidRDefault="00797ED0" w:rsidP="00797ED0">
      <w:pPr>
        <w:pStyle w:val="a4"/>
        <w:rPr>
          <w:rFonts w:ascii="Cambria" w:hAnsi="Cambria" w:cs="Calibri"/>
        </w:rPr>
      </w:pPr>
      <w:r w:rsidRPr="0043414D">
        <w:rPr>
          <w:rFonts w:ascii="Cambria" w:hAnsi="Cambria" w:cs="Calibri"/>
        </w:rPr>
        <w:t>Корково-мозговая дифференциация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Cambria" w:hAnsi="Cambria" w:cs="Calibri"/>
        </w:rPr>
        <w:t>сохранена;</w:t>
      </w:r>
    </w:p>
    <w:p w14:paraId="3ECB90D2" w14:textId="77777777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 xml:space="preserve">Соотношение слоев не изменено; </w:t>
      </w:r>
    </w:p>
    <w:p w14:paraId="227FB144" w14:textId="77777777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Эхогенность кортикального слоя не изменена. Структура кортикального слоя однородная;</w:t>
      </w:r>
    </w:p>
    <w:p w14:paraId="17C0438A" w14:textId="42110525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Эхогенность медуллярного слоя не изменена. Структура медуллярного слоя</w:t>
      </w:r>
      <w:r w:rsidR="0008397C">
        <w:rPr>
          <w:rFonts w:ascii="Cambria" w:hAnsi="Cambria" w:cs="Calibri"/>
        </w:rPr>
        <w:t xml:space="preserve"> </w:t>
      </w:r>
      <w:r>
        <w:rPr>
          <w:rFonts w:ascii="Cambria" w:hAnsi="Cambria" w:cs="Calibri"/>
        </w:rPr>
        <w:t>однородная;</w:t>
      </w:r>
    </w:p>
    <w:p w14:paraId="45EBC3B3" w14:textId="77777777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Эхогенность почечного синуса: не изменена.</w:t>
      </w:r>
    </w:p>
    <w:p w14:paraId="00BF7735" w14:textId="77777777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Лоханка: не расширена, эхогенность стенок не изменена. Мочеточник не расширен.</w:t>
      </w:r>
    </w:p>
    <w:p w14:paraId="4C4CE32D" w14:textId="77777777" w:rsidR="00797ED0" w:rsidRDefault="00797ED0" w:rsidP="00797ED0">
      <w:pPr>
        <w:pStyle w:val="a4"/>
        <w:rPr>
          <w:rFonts w:ascii="Cambria" w:hAnsi="Cambria" w:cs="Calibri"/>
        </w:rPr>
      </w:pPr>
      <w:r>
        <w:rPr>
          <w:rFonts w:ascii="Cambria" w:hAnsi="Cambria" w:cs="Calibri"/>
        </w:rPr>
        <w:t>При ЦДК сосудистый рисунок выражен умеренно.</w:t>
      </w:r>
    </w:p>
    <w:p w14:paraId="138AFAB9" w14:textId="77777777" w:rsidR="0043414D" w:rsidRDefault="0043414D" w:rsidP="0043414D">
      <w:pPr>
        <w:pStyle w:val="a4"/>
        <w:rPr>
          <w:rFonts w:ascii="Cambria" w:hAnsi="Cambria" w:cs="Calibri"/>
        </w:rPr>
      </w:pPr>
    </w:p>
    <w:p w14:paraId="2F32472D" w14:textId="2B837D4E" w:rsidR="007F5DC8" w:rsidRPr="00246B30" w:rsidRDefault="007F5DC8" w:rsidP="007F5DC8">
      <w:pPr>
        <w:autoSpaceDE w:val="0"/>
        <w:autoSpaceDN w:val="0"/>
        <w:adjustRightInd w:val="0"/>
        <w:rPr>
          <w:rFonts w:ascii="Cambria" w:hAnsi="Cambria"/>
          <w:b/>
          <w:bCs/>
          <w:sz w:val="22"/>
          <w:szCs w:val="20"/>
        </w:rPr>
      </w:pPr>
      <w:r w:rsidRPr="00246B30">
        <w:rPr>
          <w:rFonts w:ascii="Cambria" w:hAnsi="Cambria"/>
          <w:b/>
          <w:bCs/>
          <w:sz w:val="22"/>
          <w:szCs w:val="20"/>
        </w:rPr>
        <w:t>Надпочечники:</w:t>
      </w:r>
      <w:r w:rsidRPr="007F5DC8">
        <w:rPr>
          <w:rFonts w:ascii="Cambria" w:hAnsi="Cambria"/>
          <w:sz w:val="22"/>
          <w:szCs w:val="20"/>
        </w:rPr>
        <w:t xml:space="preserve"> </w:t>
      </w:r>
      <w:r>
        <w:rPr>
          <w:rFonts w:ascii="Cambria" w:hAnsi="Cambria"/>
          <w:sz w:val="22"/>
          <w:szCs w:val="20"/>
        </w:rPr>
        <w:t>визуализируются</w:t>
      </w:r>
      <w:r w:rsidR="0043414D">
        <w:rPr>
          <w:rFonts w:ascii="Cambria" w:hAnsi="Cambria"/>
          <w:sz w:val="22"/>
          <w:szCs w:val="20"/>
        </w:rPr>
        <w:t>. Топография не изменена.</w:t>
      </w:r>
    </w:p>
    <w:p w14:paraId="36759959" w14:textId="4BA5FD5D" w:rsidR="0043414D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b/>
          <w:bCs/>
          <w:sz w:val="22"/>
          <w:szCs w:val="20"/>
        </w:rPr>
        <w:t>Левый:</w:t>
      </w:r>
      <w:r>
        <w:rPr>
          <w:rFonts w:ascii="Cambria" w:hAnsi="Cambria"/>
          <w:sz w:val="22"/>
          <w:szCs w:val="20"/>
        </w:rPr>
        <w:t xml:space="preserve"> Ширина каудального полюса</w:t>
      </w:r>
      <w:r w:rsidRPr="00246B30">
        <w:rPr>
          <w:rFonts w:ascii="Cambria" w:hAnsi="Cambria"/>
          <w:sz w:val="22"/>
          <w:szCs w:val="20"/>
        </w:rPr>
        <w:t xml:space="preserve">  </w:t>
      </w:r>
      <w:r w:rsidR="003225A4">
        <w:rPr>
          <w:rFonts w:ascii="Cambria" w:hAnsi="Cambria"/>
          <w:sz w:val="22"/>
          <w:szCs w:val="20"/>
        </w:rPr>
        <w:t>0,34</w:t>
      </w:r>
      <w:r w:rsidRPr="00246B30">
        <w:rPr>
          <w:rFonts w:ascii="Cambria" w:hAnsi="Cambria"/>
          <w:sz w:val="22"/>
          <w:szCs w:val="20"/>
        </w:rPr>
        <w:t xml:space="preserve"> см</w:t>
      </w:r>
      <w:r w:rsidR="0043414D">
        <w:rPr>
          <w:rFonts w:ascii="Cambria" w:hAnsi="Cambria"/>
          <w:sz w:val="22"/>
          <w:szCs w:val="20"/>
        </w:rPr>
        <w:t xml:space="preserve"> (не увеличен)</w:t>
      </w:r>
      <w:r w:rsidRPr="00246B30">
        <w:rPr>
          <w:rFonts w:ascii="Cambria" w:hAnsi="Cambria"/>
          <w:sz w:val="22"/>
          <w:szCs w:val="20"/>
        </w:rPr>
        <w:t xml:space="preserve">.  </w:t>
      </w:r>
      <w:r>
        <w:rPr>
          <w:rFonts w:ascii="Cambria" w:hAnsi="Cambria"/>
          <w:sz w:val="22"/>
          <w:szCs w:val="20"/>
        </w:rPr>
        <w:t xml:space="preserve">Форма типичная. </w:t>
      </w:r>
      <w:r w:rsidR="0043414D">
        <w:rPr>
          <w:rFonts w:ascii="Cambria" w:hAnsi="Cambria"/>
          <w:sz w:val="22"/>
          <w:szCs w:val="20"/>
        </w:rPr>
        <w:t xml:space="preserve">Полюса симметричны. </w:t>
      </w:r>
      <w:r>
        <w:rPr>
          <w:rFonts w:ascii="Cambria" w:hAnsi="Cambria"/>
          <w:sz w:val="22"/>
          <w:szCs w:val="20"/>
        </w:rPr>
        <w:t xml:space="preserve">Контуры ровные, </w:t>
      </w:r>
      <w:r w:rsidRPr="00246B30">
        <w:rPr>
          <w:rFonts w:ascii="Cambria" w:hAnsi="Cambria"/>
          <w:sz w:val="22"/>
          <w:szCs w:val="20"/>
        </w:rPr>
        <w:t>четкие.</w:t>
      </w:r>
      <w:r w:rsidR="0043414D">
        <w:rPr>
          <w:rFonts w:ascii="Cambria" w:hAnsi="Cambria"/>
          <w:sz w:val="22"/>
          <w:szCs w:val="20"/>
        </w:rPr>
        <w:t xml:space="preserve"> </w:t>
      </w:r>
    </w:p>
    <w:p w14:paraId="0047F2DF" w14:textId="6A681835" w:rsidR="007F5DC8" w:rsidRPr="00246B30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sz w:val="22"/>
          <w:szCs w:val="20"/>
        </w:rPr>
        <w:t xml:space="preserve">Эхогенность </w:t>
      </w:r>
      <w:r>
        <w:rPr>
          <w:rFonts w:ascii="Cambria" w:hAnsi="Cambria"/>
          <w:sz w:val="22"/>
          <w:szCs w:val="20"/>
        </w:rPr>
        <w:t>не изменена</w:t>
      </w:r>
      <w:r w:rsidRPr="00246B30">
        <w:rPr>
          <w:rFonts w:ascii="Cambria" w:hAnsi="Cambria"/>
          <w:sz w:val="22"/>
          <w:szCs w:val="20"/>
        </w:rPr>
        <w:t xml:space="preserve">. </w:t>
      </w:r>
      <w:r>
        <w:rPr>
          <w:rFonts w:ascii="Cambria" w:hAnsi="Cambria"/>
          <w:sz w:val="22"/>
          <w:szCs w:val="20"/>
        </w:rPr>
        <w:t xml:space="preserve">Структура </w:t>
      </w:r>
      <w:r w:rsidR="0043414D">
        <w:rPr>
          <w:rFonts w:ascii="Cambria" w:hAnsi="Cambria"/>
          <w:sz w:val="22"/>
          <w:szCs w:val="20"/>
        </w:rPr>
        <w:t>сохранена</w:t>
      </w:r>
      <w:r>
        <w:rPr>
          <w:rFonts w:ascii="Cambria" w:hAnsi="Cambria"/>
          <w:sz w:val="22"/>
          <w:szCs w:val="20"/>
        </w:rPr>
        <w:t xml:space="preserve">. </w:t>
      </w:r>
      <w:r w:rsidRPr="00246B30">
        <w:rPr>
          <w:rFonts w:ascii="Cambria" w:hAnsi="Cambria"/>
          <w:sz w:val="22"/>
          <w:szCs w:val="20"/>
        </w:rPr>
        <w:t>Корково-мозговая дифференциация сохранена</w:t>
      </w:r>
      <w:r w:rsidR="0043414D">
        <w:rPr>
          <w:rFonts w:ascii="Cambria" w:hAnsi="Cambria"/>
          <w:sz w:val="22"/>
          <w:szCs w:val="20"/>
        </w:rPr>
        <w:t>; Объемные образования не визуализируются;</w:t>
      </w:r>
    </w:p>
    <w:p w14:paraId="107A0C3F" w14:textId="7AAE4FC9" w:rsidR="0043414D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b/>
          <w:bCs/>
          <w:sz w:val="22"/>
          <w:szCs w:val="20"/>
        </w:rPr>
        <w:lastRenderedPageBreak/>
        <w:t>Правый:</w:t>
      </w:r>
      <w:r>
        <w:rPr>
          <w:rFonts w:ascii="Cambria" w:hAnsi="Cambria"/>
          <w:b/>
          <w:bCs/>
          <w:sz w:val="22"/>
          <w:szCs w:val="20"/>
        </w:rPr>
        <w:t xml:space="preserve"> </w:t>
      </w:r>
      <w:r w:rsidR="0043414D">
        <w:rPr>
          <w:rFonts w:ascii="Cambria" w:hAnsi="Cambria"/>
          <w:sz w:val="22"/>
          <w:szCs w:val="20"/>
        </w:rPr>
        <w:t>Ширина каудального полюса</w:t>
      </w:r>
      <w:r w:rsidR="0043414D" w:rsidRPr="00246B30">
        <w:rPr>
          <w:rFonts w:ascii="Cambria" w:hAnsi="Cambria"/>
          <w:sz w:val="22"/>
          <w:szCs w:val="20"/>
        </w:rPr>
        <w:t xml:space="preserve">  </w:t>
      </w:r>
      <w:r w:rsidR="003225A4">
        <w:rPr>
          <w:rFonts w:ascii="Cambria" w:hAnsi="Cambria"/>
          <w:sz w:val="22"/>
          <w:szCs w:val="20"/>
        </w:rPr>
        <w:t>0,33</w:t>
      </w:r>
      <w:r w:rsidR="0043414D" w:rsidRPr="00246B30">
        <w:rPr>
          <w:rFonts w:ascii="Cambria" w:hAnsi="Cambria"/>
          <w:sz w:val="22"/>
          <w:szCs w:val="20"/>
        </w:rPr>
        <w:t xml:space="preserve"> см</w:t>
      </w:r>
      <w:r w:rsidR="0043414D">
        <w:rPr>
          <w:rFonts w:ascii="Cambria" w:hAnsi="Cambria"/>
          <w:sz w:val="22"/>
          <w:szCs w:val="20"/>
        </w:rPr>
        <w:t xml:space="preserve"> (не увеличен)</w:t>
      </w:r>
      <w:r w:rsidR="0043414D" w:rsidRPr="00246B30">
        <w:rPr>
          <w:rFonts w:ascii="Cambria" w:hAnsi="Cambria"/>
          <w:sz w:val="22"/>
          <w:szCs w:val="20"/>
        </w:rPr>
        <w:t xml:space="preserve">.  </w:t>
      </w:r>
      <w:r w:rsidR="0043414D">
        <w:rPr>
          <w:rFonts w:ascii="Cambria" w:hAnsi="Cambria"/>
          <w:sz w:val="22"/>
          <w:szCs w:val="20"/>
        </w:rPr>
        <w:t xml:space="preserve">Форма типичная. Полюса симметричны. Контуры ровные, </w:t>
      </w:r>
      <w:r w:rsidR="0043414D" w:rsidRPr="00246B30">
        <w:rPr>
          <w:rFonts w:ascii="Cambria" w:hAnsi="Cambria"/>
          <w:sz w:val="22"/>
          <w:szCs w:val="20"/>
        </w:rPr>
        <w:t>четкие.</w:t>
      </w:r>
      <w:r w:rsidR="0043414D">
        <w:rPr>
          <w:rFonts w:ascii="Cambria" w:hAnsi="Cambria"/>
          <w:sz w:val="22"/>
          <w:szCs w:val="20"/>
        </w:rPr>
        <w:t xml:space="preserve"> </w:t>
      </w:r>
    </w:p>
    <w:p w14:paraId="63E2517D" w14:textId="5888BAFB" w:rsidR="0043414D" w:rsidRPr="00246B30" w:rsidRDefault="0043414D" w:rsidP="007F5DC8">
      <w:pPr>
        <w:autoSpaceDE w:val="0"/>
        <w:autoSpaceDN w:val="0"/>
        <w:adjustRightInd w:val="0"/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sz w:val="22"/>
          <w:szCs w:val="20"/>
        </w:rPr>
        <w:t xml:space="preserve">Эхогенность </w:t>
      </w:r>
      <w:r>
        <w:rPr>
          <w:rFonts w:ascii="Cambria" w:hAnsi="Cambria"/>
          <w:sz w:val="22"/>
          <w:szCs w:val="20"/>
        </w:rPr>
        <w:t>не изменена</w:t>
      </w:r>
      <w:r w:rsidRPr="00246B30">
        <w:rPr>
          <w:rFonts w:ascii="Cambria" w:hAnsi="Cambria"/>
          <w:sz w:val="22"/>
          <w:szCs w:val="20"/>
        </w:rPr>
        <w:t xml:space="preserve">. </w:t>
      </w:r>
      <w:r>
        <w:rPr>
          <w:rFonts w:ascii="Cambria" w:hAnsi="Cambria"/>
          <w:sz w:val="22"/>
          <w:szCs w:val="20"/>
        </w:rPr>
        <w:t xml:space="preserve">Структура сохранена. </w:t>
      </w:r>
      <w:r w:rsidRPr="00246B30">
        <w:rPr>
          <w:rFonts w:ascii="Cambria" w:hAnsi="Cambria"/>
          <w:sz w:val="22"/>
          <w:szCs w:val="20"/>
        </w:rPr>
        <w:t>Корково-мозговая дифференциация сохранена</w:t>
      </w:r>
      <w:r>
        <w:rPr>
          <w:rFonts w:ascii="Cambria" w:hAnsi="Cambria"/>
          <w:sz w:val="22"/>
          <w:szCs w:val="20"/>
        </w:rPr>
        <w:t>; Объемные образования не визуализируются;</w:t>
      </w:r>
    </w:p>
    <w:p w14:paraId="0E6DC3F0" w14:textId="77777777" w:rsidR="007F5DC8" w:rsidRPr="007F5DC8" w:rsidRDefault="007F5DC8" w:rsidP="007F5DC8">
      <w:pPr>
        <w:rPr>
          <w:rFonts w:ascii="Cambria" w:hAnsi="Cambria"/>
          <w:b/>
          <w:sz w:val="16"/>
          <w:szCs w:val="16"/>
        </w:rPr>
      </w:pPr>
    </w:p>
    <w:p w14:paraId="3D9CD9E2" w14:textId="77777777" w:rsidR="0043414D" w:rsidRDefault="007F5DC8" w:rsidP="007F5DC8">
      <w:pPr>
        <w:rPr>
          <w:rFonts w:ascii="Cambria" w:hAnsi="Cambria"/>
          <w:sz w:val="22"/>
          <w:szCs w:val="22"/>
        </w:rPr>
      </w:pPr>
      <w:r w:rsidRPr="002A59C2">
        <w:rPr>
          <w:rFonts w:ascii="Cambria" w:hAnsi="Cambria"/>
          <w:b/>
          <w:sz w:val="22"/>
          <w:szCs w:val="22"/>
        </w:rPr>
        <w:t xml:space="preserve">Селезенка: </w:t>
      </w:r>
      <w:r>
        <w:rPr>
          <w:rFonts w:ascii="Cambria" w:hAnsi="Cambria"/>
          <w:sz w:val="22"/>
          <w:szCs w:val="22"/>
        </w:rPr>
        <w:t xml:space="preserve">Визуализация удовлетворительная. </w:t>
      </w:r>
    </w:p>
    <w:p w14:paraId="24029260" w14:textId="3534974B" w:rsidR="007F5DC8" w:rsidRDefault="007F5DC8" w:rsidP="007F5DC8">
      <w:pPr>
        <w:rPr>
          <w:rFonts w:ascii="Cambria" w:hAnsi="Cambria"/>
          <w:sz w:val="22"/>
          <w:szCs w:val="22"/>
        </w:rPr>
      </w:pPr>
      <w:r w:rsidRPr="00C01888">
        <w:rPr>
          <w:rFonts w:ascii="Cambria" w:hAnsi="Cambria"/>
          <w:sz w:val="22"/>
          <w:szCs w:val="22"/>
        </w:rPr>
        <w:t>Распол</w:t>
      </w:r>
      <w:r>
        <w:rPr>
          <w:rFonts w:ascii="Cambria" w:hAnsi="Cambria"/>
          <w:sz w:val="22"/>
          <w:szCs w:val="22"/>
        </w:rPr>
        <w:t>ожение анатомически правильное.</w:t>
      </w:r>
    </w:p>
    <w:p w14:paraId="11B62B98" w14:textId="378AAD4F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/>
          <w:sz w:val="22"/>
          <w:szCs w:val="22"/>
        </w:rPr>
        <w:t xml:space="preserve">Размер: </w:t>
      </w:r>
      <w:r w:rsidR="003225A4">
        <w:rPr>
          <w:rFonts w:ascii="Cambria" w:hAnsi="Cambria"/>
          <w:sz w:val="22"/>
          <w:szCs w:val="22"/>
        </w:rPr>
        <w:t>слабо увеличен</w:t>
      </w:r>
      <w:r>
        <w:rPr>
          <w:rFonts w:ascii="Cambria" w:hAnsi="Cambria"/>
          <w:sz w:val="22"/>
          <w:szCs w:val="22"/>
        </w:rPr>
        <w:t xml:space="preserve">. Края ровные, </w:t>
      </w:r>
      <w:r w:rsidR="003225A4">
        <w:rPr>
          <w:rFonts w:ascii="Cambria" w:hAnsi="Cambria"/>
          <w:sz w:val="22"/>
          <w:szCs w:val="22"/>
        </w:rPr>
        <w:t>слабо закругленные</w:t>
      </w:r>
      <w:r>
        <w:rPr>
          <w:rFonts w:ascii="Cambria" w:hAnsi="Cambria"/>
          <w:sz w:val="22"/>
          <w:szCs w:val="22"/>
        </w:rPr>
        <w:t>.</w:t>
      </w:r>
      <w:r w:rsidR="0043414D">
        <w:rPr>
          <w:rFonts w:ascii="Cambria" w:hAnsi="Cambria"/>
          <w:sz w:val="22"/>
          <w:szCs w:val="22"/>
        </w:rPr>
        <w:t xml:space="preserve"> Толщина </w:t>
      </w:r>
      <w:r w:rsidR="003225A4">
        <w:rPr>
          <w:rFonts w:ascii="Cambria" w:hAnsi="Cambria"/>
          <w:sz w:val="22"/>
          <w:szCs w:val="22"/>
        </w:rPr>
        <w:t xml:space="preserve">1,1 </w:t>
      </w:r>
      <w:r w:rsidR="0043414D">
        <w:rPr>
          <w:rFonts w:ascii="Cambria" w:hAnsi="Cambria"/>
          <w:sz w:val="22"/>
          <w:szCs w:val="22"/>
        </w:rPr>
        <w:t>см;</w:t>
      </w:r>
    </w:p>
    <w:p w14:paraId="0BDDF579" w14:textId="77777777" w:rsidR="00F375DC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/>
          <w:sz w:val="22"/>
          <w:szCs w:val="22"/>
        </w:rPr>
        <w:t>Эхогенность</w:t>
      </w:r>
      <w:r>
        <w:rPr>
          <w:rFonts w:ascii="Cambria" w:hAnsi="Cambria"/>
          <w:sz w:val="22"/>
          <w:szCs w:val="22"/>
        </w:rPr>
        <w:t xml:space="preserve"> паренхимы </w:t>
      </w:r>
      <w:r w:rsidR="0043414D">
        <w:rPr>
          <w:rFonts w:ascii="Cambria" w:hAnsi="Cambria"/>
          <w:sz w:val="22"/>
          <w:szCs w:val="22"/>
        </w:rPr>
        <w:t>не изменена</w:t>
      </w:r>
      <w:r>
        <w:rPr>
          <w:rFonts w:ascii="Cambria" w:hAnsi="Cambria"/>
          <w:sz w:val="22"/>
          <w:szCs w:val="22"/>
        </w:rPr>
        <w:t xml:space="preserve">. </w:t>
      </w:r>
    </w:p>
    <w:p w14:paraId="14B31AF9" w14:textId="571EA9BF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/>
          <w:sz w:val="22"/>
          <w:szCs w:val="22"/>
        </w:rPr>
        <w:t>Эхоструктура</w:t>
      </w:r>
      <w:r w:rsidR="0043414D">
        <w:rPr>
          <w:rFonts w:ascii="Cambria" w:hAnsi="Cambria"/>
          <w:sz w:val="22"/>
          <w:szCs w:val="22"/>
        </w:rPr>
        <w:t xml:space="preserve"> паренхимы</w:t>
      </w:r>
      <w:r w:rsidRPr="00C01888">
        <w:rPr>
          <w:rFonts w:ascii="Cambria" w:hAnsi="Cambria"/>
          <w:sz w:val="22"/>
          <w:szCs w:val="22"/>
        </w:rPr>
        <w:t xml:space="preserve"> </w:t>
      </w:r>
      <w:r w:rsidR="003225A4">
        <w:rPr>
          <w:rFonts w:ascii="Cambria" w:hAnsi="Cambria"/>
          <w:sz w:val="22"/>
          <w:szCs w:val="22"/>
        </w:rPr>
        <w:t>диффузно-не</w:t>
      </w:r>
      <w:r>
        <w:rPr>
          <w:rFonts w:ascii="Cambria" w:hAnsi="Cambria"/>
          <w:sz w:val="22"/>
          <w:szCs w:val="22"/>
        </w:rPr>
        <w:t>однородна</w:t>
      </w:r>
      <w:r w:rsidR="0043414D">
        <w:rPr>
          <w:rFonts w:ascii="Cambria" w:hAnsi="Cambria"/>
          <w:sz w:val="22"/>
          <w:szCs w:val="22"/>
        </w:rPr>
        <w:t>я</w:t>
      </w:r>
      <w:r w:rsidR="003225A4">
        <w:rPr>
          <w:rFonts w:ascii="Cambria" w:hAnsi="Cambria"/>
          <w:sz w:val="22"/>
          <w:szCs w:val="22"/>
        </w:rPr>
        <w:t xml:space="preserve"> (мелкоочагово)</w:t>
      </w:r>
      <w:r>
        <w:rPr>
          <w:rFonts w:ascii="Cambria" w:hAnsi="Cambria"/>
          <w:sz w:val="22"/>
          <w:szCs w:val="22"/>
        </w:rPr>
        <w:t>.</w:t>
      </w:r>
    </w:p>
    <w:p w14:paraId="2A5C43AC" w14:textId="77777777" w:rsidR="00F375DC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 w:cs="LiberationSerif"/>
          <w:sz w:val="22"/>
          <w:szCs w:val="22"/>
        </w:rPr>
        <w:t xml:space="preserve">Сосудистый рисунок </w:t>
      </w:r>
      <w:r>
        <w:rPr>
          <w:rFonts w:ascii="Cambria" w:hAnsi="Cambria" w:cs="LiberationSerif"/>
          <w:sz w:val="22"/>
          <w:szCs w:val="22"/>
        </w:rPr>
        <w:t xml:space="preserve">не изменен. </w:t>
      </w:r>
    </w:p>
    <w:p w14:paraId="361E7123" w14:textId="17AB86BA" w:rsidR="007F5DC8" w:rsidRDefault="0043414D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Объемные образования не визуализируются;</w:t>
      </w:r>
    </w:p>
    <w:p w14:paraId="48E72BC6" w14:textId="77777777" w:rsidR="007F5DC8" w:rsidRPr="007F5DC8" w:rsidRDefault="007F5DC8" w:rsidP="007F5DC8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67871F86" w14:textId="77777777" w:rsidR="007F5DC8" w:rsidRDefault="007F5DC8" w:rsidP="007F5DC8">
      <w:pPr>
        <w:rPr>
          <w:rFonts w:ascii="Cambria" w:hAnsi="Cambria" w:cs="LiberationSerif"/>
          <w:sz w:val="22"/>
          <w:szCs w:val="22"/>
        </w:rPr>
      </w:pPr>
      <w:r w:rsidRPr="002A59C2">
        <w:rPr>
          <w:rFonts w:ascii="Cambria" w:hAnsi="Cambria"/>
          <w:b/>
          <w:sz w:val="22"/>
          <w:szCs w:val="22"/>
        </w:rPr>
        <w:t>Печень:</w:t>
      </w:r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 w:cs="LiberationSerif"/>
          <w:sz w:val="22"/>
          <w:szCs w:val="22"/>
        </w:rPr>
        <w:t>Визуализация удовлетворительная.</w:t>
      </w:r>
    </w:p>
    <w:p w14:paraId="45D1344B" w14:textId="77777777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 w:cs="LiberationSerif"/>
          <w:sz w:val="22"/>
          <w:szCs w:val="22"/>
        </w:rPr>
        <w:t xml:space="preserve">Расположена типично. </w:t>
      </w:r>
      <w:r w:rsidRPr="00C01888">
        <w:rPr>
          <w:rFonts w:ascii="Cambria" w:hAnsi="Cambria"/>
          <w:sz w:val="22"/>
          <w:szCs w:val="22"/>
        </w:rPr>
        <w:t xml:space="preserve">Размеры печени </w:t>
      </w:r>
      <w:r>
        <w:rPr>
          <w:rFonts w:ascii="Cambria" w:hAnsi="Cambria"/>
          <w:sz w:val="22"/>
          <w:szCs w:val="22"/>
        </w:rPr>
        <w:t>не изменены, не выступает за пределы реберной дуги.</w:t>
      </w:r>
      <w:r w:rsidRPr="00AC5BCD">
        <w:rPr>
          <w:rFonts w:ascii="Cambria" w:hAnsi="Cambria"/>
          <w:sz w:val="22"/>
          <w:szCs w:val="22"/>
        </w:rPr>
        <w:t xml:space="preserve"> </w:t>
      </w:r>
      <w:r w:rsidRPr="00C01888">
        <w:rPr>
          <w:rFonts w:ascii="Cambria" w:hAnsi="Cambria"/>
          <w:sz w:val="22"/>
          <w:szCs w:val="22"/>
        </w:rPr>
        <w:t>Подвижность органа при дыхательной экскурсии сохранена</w:t>
      </w:r>
      <w:r>
        <w:rPr>
          <w:rFonts w:ascii="Cambria" w:hAnsi="Cambria"/>
          <w:sz w:val="22"/>
          <w:szCs w:val="22"/>
        </w:rPr>
        <w:t>.</w:t>
      </w:r>
    </w:p>
    <w:p w14:paraId="05CFE835" w14:textId="77777777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 w:cs="LiberationSerif"/>
          <w:sz w:val="22"/>
          <w:szCs w:val="22"/>
        </w:rPr>
        <w:t>Контуры ровные. Границы четкие. Свободный край</w:t>
      </w:r>
      <w:r>
        <w:rPr>
          <w:rFonts w:ascii="Cambria" w:hAnsi="Cambria" w:cs="LiberationSerif"/>
          <w:sz w:val="22"/>
          <w:szCs w:val="22"/>
        </w:rPr>
        <w:t xml:space="preserve"> заостренный</w:t>
      </w:r>
      <w:r w:rsidRPr="00C01888">
        <w:rPr>
          <w:rFonts w:ascii="Cambria" w:hAnsi="Cambria" w:cs="LiberationSerif"/>
          <w:sz w:val="22"/>
          <w:szCs w:val="22"/>
        </w:rPr>
        <w:t>.</w:t>
      </w:r>
    </w:p>
    <w:p w14:paraId="140BED42" w14:textId="6D88C138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01888">
        <w:rPr>
          <w:rFonts w:ascii="Cambria" w:hAnsi="Cambria"/>
          <w:sz w:val="22"/>
          <w:szCs w:val="22"/>
        </w:rPr>
        <w:t xml:space="preserve">Эхогенность паренхимы </w:t>
      </w:r>
      <w:r w:rsidR="00F375DC">
        <w:rPr>
          <w:rFonts w:ascii="Cambria" w:hAnsi="Cambria"/>
          <w:sz w:val="22"/>
          <w:szCs w:val="22"/>
        </w:rPr>
        <w:t>в пределах УЗ-нормы</w:t>
      </w:r>
      <w:r>
        <w:rPr>
          <w:rFonts w:ascii="Cambria" w:hAnsi="Cambria"/>
          <w:sz w:val="22"/>
          <w:szCs w:val="22"/>
        </w:rPr>
        <w:t>, ниже эхогенности паренхимы селезенки.</w:t>
      </w:r>
    </w:p>
    <w:p w14:paraId="2899B2B4" w14:textId="77777777" w:rsidR="007F5DC8" w:rsidRDefault="007F5DC8" w:rsidP="007F5DC8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  <w:r w:rsidRPr="00C01888">
        <w:rPr>
          <w:rFonts w:ascii="Cambria" w:hAnsi="Cambria"/>
          <w:sz w:val="22"/>
          <w:szCs w:val="22"/>
        </w:rPr>
        <w:t>Эхоструктура</w:t>
      </w:r>
      <w:r>
        <w:rPr>
          <w:rFonts w:ascii="Cambria" w:hAnsi="Cambria"/>
          <w:sz w:val="22"/>
          <w:szCs w:val="22"/>
        </w:rPr>
        <w:t xml:space="preserve"> однородная, мелкозернистая</w:t>
      </w:r>
      <w:r>
        <w:rPr>
          <w:rFonts w:ascii="Cambria" w:hAnsi="Cambria" w:cs="LiberationSerif"/>
          <w:sz w:val="22"/>
          <w:szCs w:val="22"/>
        </w:rPr>
        <w:t>.</w:t>
      </w:r>
    </w:p>
    <w:p w14:paraId="2B695FEF" w14:textId="717D053C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 w:cs="LiberationSerif"/>
          <w:sz w:val="22"/>
          <w:szCs w:val="22"/>
        </w:rPr>
        <w:t xml:space="preserve">Капсула: не изменена. </w:t>
      </w:r>
      <w:r w:rsidRPr="00C01888">
        <w:rPr>
          <w:rFonts w:ascii="Cambria" w:hAnsi="Cambria"/>
          <w:sz w:val="22"/>
          <w:szCs w:val="22"/>
        </w:rPr>
        <w:t>Сосудист</w:t>
      </w:r>
      <w:r>
        <w:rPr>
          <w:rFonts w:ascii="Cambria" w:hAnsi="Cambria"/>
          <w:sz w:val="22"/>
          <w:szCs w:val="22"/>
        </w:rPr>
        <w:t xml:space="preserve">ый рисунок: </w:t>
      </w:r>
      <w:r w:rsidR="00F375DC">
        <w:rPr>
          <w:rFonts w:ascii="Cambria" w:hAnsi="Cambria"/>
          <w:sz w:val="22"/>
          <w:szCs w:val="22"/>
        </w:rPr>
        <w:t>выражен умеренно</w:t>
      </w:r>
      <w:r>
        <w:rPr>
          <w:rFonts w:ascii="Cambria" w:hAnsi="Cambria"/>
          <w:sz w:val="22"/>
          <w:szCs w:val="22"/>
        </w:rPr>
        <w:t>.</w:t>
      </w:r>
    </w:p>
    <w:p w14:paraId="049224AD" w14:textId="77777777" w:rsidR="007F5DC8" w:rsidRDefault="007F5DC8" w:rsidP="007F5DC8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Печеночные ж</w:t>
      </w:r>
      <w:r w:rsidRPr="00C01888">
        <w:rPr>
          <w:rFonts w:ascii="Cambria" w:hAnsi="Cambria"/>
          <w:sz w:val="22"/>
          <w:szCs w:val="22"/>
        </w:rPr>
        <w:t xml:space="preserve">елчные протоки не расширены, стенки не уплотнены. </w:t>
      </w:r>
    </w:p>
    <w:p w14:paraId="7595B3F2" w14:textId="4A109127" w:rsidR="007F5DC8" w:rsidRDefault="007F5DC8" w:rsidP="007F5DC8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  <w:r w:rsidRPr="00C01888">
        <w:rPr>
          <w:rFonts w:ascii="Cambria" w:hAnsi="Cambria" w:cs="LiberationSerif"/>
          <w:sz w:val="22"/>
          <w:szCs w:val="22"/>
        </w:rPr>
        <w:t xml:space="preserve">Объемные образования: </w:t>
      </w:r>
      <w:r>
        <w:rPr>
          <w:rFonts w:ascii="Cambria" w:hAnsi="Cambria" w:cs="LiberationSerif"/>
          <w:sz w:val="22"/>
          <w:szCs w:val="22"/>
        </w:rPr>
        <w:t xml:space="preserve">не </w:t>
      </w:r>
      <w:r w:rsidR="00F375DC">
        <w:rPr>
          <w:rFonts w:ascii="Cambria" w:hAnsi="Cambria" w:cs="LiberationSerif"/>
          <w:sz w:val="22"/>
          <w:szCs w:val="22"/>
        </w:rPr>
        <w:t>визуализируются;</w:t>
      </w:r>
    </w:p>
    <w:p w14:paraId="789D6213" w14:textId="48C87C19" w:rsidR="00F375DC" w:rsidRDefault="00F375DC" w:rsidP="007F5DC8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</w:p>
    <w:p w14:paraId="156C7C56" w14:textId="734906FA" w:rsidR="00F375DC" w:rsidRPr="00F375DC" w:rsidRDefault="00F375DC" w:rsidP="007F5DC8">
      <w:pPr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F375DC">
        <w:rPr>
          <w:rFonts w:ascii="Cambria" w:hAnsi="Cambria"/>
          <w:b/>
          <w:sz w:val="22"/>
          <w:szCs w:val="22"/>
        </w:rPr>
        <w:t>Сосуды печени:</w:t>
      </w:r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 w:cs="LiberationSerif"/>
          <w:sz w:val="22"/>
          <w:szCs w:val="22"/>
        </w:rPr>
        <w:t xml:space="preserve">Не расширены: </w:t>
      </w:r>
    </w:p>
    <w:p w14:paraId="0B254679" w14:textId="77777777" w:rsidR="007F5DC8" w:rsidRPr="00BC0F56" w:rsidRDefault="007F5DC8" w:rsidP="007F5DC8">
      <w:pPr>
        <w:autoSpaceDE w:val="0"/>
        <w:autoSpaceDN w:val="0"/>
        <w:adjustRightInd w:val="0"/>
        <w:rPr>
          <w:rFonts w:ascii="Cambria" w:hAnsi="Cambria" w:cs="LiberationSerif"/>
          <w:sz w:val="16"/>
          <w:szCs w:val="16"/>
        </w:rPr>
      </w:pPr>
    </w:p>
    <w:p w14:paraId="300D57AA" w14:textId="443EA179" w:rsidR="007F5DC8" w:rsidRDefault="007F5DC8" w:rsidP="007F5DC8">
      <w:pPr>
        <w:rPr>
          <w:rFonts w:ascii="Cambria" w:hAnsi="Cambria"/>
          <w:sz w:val="22"/>
          <w:szCs w:val="22"/>
        </w:rPr>
      </w:pPr>
      <w:r w:rsidRPr="002A59C2">
        <w:rPr>
          <w:rFonts w:ascii="Cambria" w:hAnsi="Cambria"/>
          <w:b/>
          <w:sz w:val="22"/>
          <w:szCs w:val="22"/>
        </w:rPr>
        <w:t xml:space="preserve">Желчный пузырь: </w:t>
      </w:r>
      <w:r w:rsidRPr="002A59C2">
        <w:rPr>
          <w:rFonts w:ascii="Cambria" w:hAnsi="Cambria"/>
          <w:sz w:val="22"/>
          <w:szCs w:val="22"/>
        </w:rPr>
        <w:t>Форма</w:t>
      </w:r>
      <w:r>
        <w:rPr>
          <w:rFonts w:ascii="Cambria" w:hAnsi="Cambria"/>
          <w:sz w:val="22"/>
          <w:szCs w:val="22"/>
        </w:rPr>
        <w:t xml:space="preserve"> грушевидная, </w:t>
      </w:r>
      <w:r w:rsidR="00F375DC">
        <w:rPr>
          <w:rFonts w:ascii="Cambria" w:hAnsi="Cambria"/>
          <w:sz w:val="22"/>
          <w:szCs w:val="22"/>
        </w:rPr>
        <w:t>Наполнение умеренное;</w:t>
      </w:r>
    </w:p>
    <w:p w14:paraId="090DD482" w14:textId="254C3EF3" w:rsidR="00F375DC" w:rsidRDefault="007F5DC8" w:rsidP="007F5DC8">
      <w:pPr>
        <w:rPr>
          <w:rFonts w:ascii="Cambria" w:hAnsi="Cambria"/>
          <w:sz w:val="22"/>
          <w:szCs w:val="22"/>
        </w:rPr>
      </w:pPr>
      <w:r w:rsidRPr="002A59C2">
        <w:rPr>
          <w:rFonts w:ascii="Cambria" w:hAnsi="Cambria"/>
          <w:sz w:val="22"/>
          <w:szCs w:val="22"/>
        </w:rPr>
        <w:t xml:space="preserve">Стенка </w:t>
      </w:r>
      <w:r>
        <w:rPr>
          <w:rFonts w:ascii="Cambria" w:hAnsi="Cambria"/>
          <w:sz w:val="22"/>
          <w:szCs w:val="22"/>
        </w:rPr>
        <w:t xml:space="preserve">не утолщена, </w:t>
      </w:r>
      <w:r w:rsidR="00F375DC">
        <w:rPr>
          <w:rFonts w:ascii="Cambria" w:hAnsi="Cambria"/>
          <w:sz w:val="22"/>
          <w:szCs w:val="22"/>
        </w:rPr>
        <w:t xml:space="preserve">гладкая, ровная, </w:t>
      </w:r>
      <w:r>
        <w:rPr>
          <w:rFonts w:ascii="Cambria" w:hAnsi="Cambria"/>
          <w:sz w:val="22"/>
          <w:szCs w:val="22"/>
        </w:rPr>
        <w:t>эхогенность ее не изменена.</w:t>
      </w:r>
    </w:p>
    <w:p w14:paraId="204FF6F8" w14:textId="77777777" w:rsidR="00F375DC" w:rsidRDefault="00F375DC" w:rsidP="00F375DC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Содержимое анэхогенное;</w:t>
      </w:r>
    </w:p>
    <w:p w14:paraId="7917C791" w14:textId="2F0FD1AF" w:rsidR="00F375DC" w:rsidRDefault="00F375DC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Конкременты: не визуализируются;</w:t>
      </w:r>
    </w:p>
    <w:p w14:paraId="0CEBEA3D" w14:textId="553C6F70" w:rsidR="00F375DC" w:rsidRDefault="00F375DC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Пузырный проток: не расширен, стенки не утолщены;</w:t>
      </w:r>
    </w:p>
    <w:p w14:paraId="6617DB83" w14:textId="765F1C5E" w:rsidR="007F5DC8" w:rsidRDefault="007F5DC8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Общий желчный проток: не расширен, эхогенность стенки не изменена</w:t>
      </w:r>
      <w:r w:rsidR="00F375DC">
        <w:rPr>
          <w:rFonts w:ascii="Cambria" w:hAnsi="Cambria"/>
          <w:sz w:val="22"/>
          <w:szCs w:val="22"/>
        </w:rPr>
        <w:t>, стенки не утолщены;</w:t>
      </w:r>
    </w:p>
    <w:p w14:paraId="3C4D2AF3" w14:textId="77777777" w:rsidR="007F5DC8" w:rsidRPr="00BC0F56" w:rsidRDefault="007F5DC8" w:rsidP="007F5DC8">
      <w:pPr>
        <w:rPr>
          <w:rFonts w:ascii="Cambria" w:hAnsi="Cambria"/>
          <w:sz w:val="16"/>
          <w:szCs w:val="16"/>
        </w:rPr>
      </w:pPr>
    </w:p>
    <w:p w14:paraId="77757781" w14:textId="602BEECA" w:rsidR="007F5DC8" w:rsidRDefault="007F5DC8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Желудок</w:t>
      </w:r>
      <w:r>
        <w:rPr>
          <w:rFonts w:ascii="Cambria" w:hAnsi="Cambria"/>
          <w:sz w:val="22"/>
          <w:szCs w:val="22"/>
        </w:rPr>
        <w:t xml:space="preserve">. </w:t>
      </w:r>
      <w:r w:rsidR="00F375DC" w:rsidRPr="00F375DC">
        <w:rPr>
          <w:rFonts w:ascii="Cambria" w:hAnsi="Cambria"/>
          <w:sz w:val="22"/>
          <w:szCs w:val="22"/>
        </w:rPr>
        <w:t xml:space="preserve">наполнение </w:t>
      </w:r>
      <w:r w:rsidR="003225A4">
        <w:rPr>
          <w:rFonts w:ascii="Cambria" w:hAnsi="Cambria"/>
          <w:sz w:val="22"/>
          <w:szCs w:val="22"/>
        </w:rPr>
        <w:t>слабое</w:t>
      </w:r>
      <w:r w:rsidR="00F375DC" w:rsidRPr="00F375DC">
        <w:rPr>
          <w:rFonts w:ascii="Cambria" w:hAnsi="Cambria"/>
          <w:sz w:val="22"/>
          <w:szCs w:val="22"/>
        </w:rPr>
        <w:t xml:space="preserve">; содержимое </w:t>
      </w:r>
      <w:r w:rsidR="00784155">
        <w:rPr>
          <w:rFonts w:ascii="Cambria" w:hAnsi="Cambria"/>
          <w:sz w:val="22"/>
          <w:szCs w:val="22"/>
        </w:rPr>
        <w:t>анэхогенное</w:t>
      </w:r>
      <w:r w:rsidR="00F375DC" w:rsidRPr="00F375DC">
        <w:rPr>
          <w:rFonts w:ascii="Cambria" w:hAnsi="Cambria"/>
          <w:sz w:val="22"/>
          <w:szCs w:val="22"/>
        </w:rPr>
        <w:t xml:space="preserve">; видимые стенки не утолщены; толщина стенки до </w:t>
      </w:r>
      <w:r w:rsidR="003225A4">
        <w:rPr>
          <w:rFonts w:ascii="Cambria" w:hAnsi="Cambria"/>
          <w:sz w:val="22"/>
          <w:szCs w:val="22"/>
        </w:rPr>
        <w:t xml:space="preserve">0,3 </w:t>
      </w:r>
      <w:r w:rsidR="00F375DC">
        <w:rPr>
          <w:rFonts w:ascii="Cambria" w:hAnsi="Cambria"/>
          <w:sz w:val="22"/>
          <w:szCs w:val="22"/>
        </w:rPr>
        <w:t>с</w:t>
      </w:r>
      <w:r w:rsidR="00F375DC" w:rsidRPr="00F375DC">
        <w:rPr>
          <w:rFonts w:ascii="Cambria" w:hAnsi="Cambria"/>
          <w:sz w:val="22"/>
          <w:szCs w:val="22"/>
        </w:rPr>
        <w:t>м; эхогенность стенки не изменена; слоистость стенок сохранена; соотношение слоев изменено</w:t>
      </w:r>
      <w:r w:rsidR="003225A4">
        <w:rPr>
          <w:rFonts w:ascii="Cambria" w:hAnsi="Cambria"/>
          <w:sz w:val="22"/>
          <w:szCs w:val="22"/>
        </w:rPr>
        <w:t>, утолщен подслизистый слой</w:t>
      </w:r>
      <w:r w:rsidR="00F375DC" w:rsidRPr="00F375DC">
        <w:rPr>
          <w:rFonts w:ascii="Cambria" w:hAnsi="Cambria"/>
          <w:sz w:val="22"/>
          <w:szCs w:val="22"/>
        </w:rPr>
        <w:t xml:space="preserve">; складки стенки сохранены; перистальтика </w:t>
      </w:r>
      <w:r w:rsidR="003225A4">
        <w:rPr>
          <w:rFonts w:ascii="Cambria" w:hAnsi="Cambria"/>
          <w:sz w:val="22"/>
          <w:szCs w:val="22"/>
        </w:rPr>
        <w:t>снижена</w:t>
      </w:r>
      <w:r w:rsidR="00F375DC" w:rsidRPr="00F375DC">
        <w:rPr>
          <w:rFonts w:ascii="Cambria" w:hAnsi="Cambria"/>
          <w:sz w:val="22"/>
          <w:szCs w:val="22"/>
        </w:rPr>
        <w:t>; Инородные предметы в полости желудка: не визуализируются; Пилорический сфинктер: без видимых изменений.</w:t>
      </w:r>
    </w:p>
    <w:p w14:paraId="707677C9" w14:textId="28D82F09" w:rsidR="007F5DC8" w:rsidRDefault="007F5DC8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Двенадцатиперстная кишка</w:t>
      </w:r>
      <w:r w:rsidRPr="003E18E0">
        <w:rPr>
          <w:rFonts w:ascii="Cambria" w:hAnsi="Cambria"/>
          <w:sz w:val="22"/>
          <w:szCs w:val="22"/>
        </w:rPr>
        <w:t>:</w:t>
      </w:r>
      <w:r>
        <w:rPr>
          <w:rFonts w:ascii="Cambria" w:hAnsi="Cambria"/>
          <w:sz w:val="22"/>
          <w:szCs w:val="22"/>
        </w:rPr>
        <w:t xml:space="preserve"> </w:t>
      </w:r>
      <w:r w:rsidR="00F375DC" w:rsidRPr="00F375DC">
        <w:rPr>
          <w:rFonts w:ascii="Cambria" w:hAnsi="Cambria"/>
          <w:sz w:val="22"/>
          <w:szCs w:val="22"/>
        </w:rPr>
        <w:t xml:space="preserve">просвет спавшийся; содержимое не визуализируется; стенки ровные; не утолщены; толщина стенки до </w:t>
      </w:r>
      <w:r w:rsidR="003225A4">
        <w:rPr>
          <w:rFonts w:ascii="Cambria" w:hAnsi="Cambria"/>
          <w:sz w:val="22"/>
          <w:szCs w:val="22"/>
        </w:rPr>
        <w:t xml:space="preserve">0,28 </w:t>
      </w:r>
      <w:r w:rsidR="00F375DC">
        <w:rPr>
          <w:rFonts w:ascii="Cambria" w:hAnsi="Cambria"/>
          <w:sz w:val="22"/>
          <w:szCs w:val="22"/>
        </w:rPr>
        <w:t>с</w:t>
      </w:r>
      <w:r w:rsidR="00F375DC" w:rsidRPr="00F375DC">
        <w:rPr>
          <w:rFonts w:ascii="Cambria" w:hAnsi="Cambria"/>
          <w:sz w:val="22"/>
          <w:szCs w:val="22"/>
        </w:rPr>
        <w:t>м; Инородные предметы в просвете двенадцатиперстной кишки: не визуализируются; эхогенность стенки не изменена; слоистость стенок сохранена; соотношение слоев изменено</w:t>
      </w:r>
      <w:r w:rsidR="00784155">
        <w:rPr>
          <w:rFonts w:ascii="Cambria" w:hAnsi="Cambria"/>
          <w:sz w:val="22"/>
          <w:szCs w:val="22"/>
        </w:rPr>
        <w:t>, утолщен подслизистый слой</w:t>
      </w:r>
      <w:r w:rsidR="00F375DC" w:rsidRPr="00F375DC">
        <w:rPr>
          <w:rFonts w:ascii="Cambria" w:hAnsi="Cambria"/>
          <w:sz w:val="22"/>
          <w:szCs w:val="22"/>
        </w:rPr>
        <w:t>; перистальтика сохранена; форма на поперечном срезе - овальная; сосочек двенадцатиперстной кишки: не увеличен; структура однородная;</w:t>
      </w:r>
    </w:p>
    <w:p w14:paraId="26382D4B" w14:textId="39D558FC" w:rsidR="00F375DC" w:rsidRPr="00F375DC" w:rsidRDefault="007F5DC8" w:rsidP="00F375DC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Тощая кишка</w:t>
      </w:r>
      <w:r>
        <w:rPr>
          <w:rFonts w:ascii="Cambria" w:hAnsi="Cambria"/>
          <w:sz w:val="22"/>
          <w:szCs w:val="22"/>
        </w:rPr>
        <w:t xml:space="preserve"> </w:t>
      </w:r>
      <w:r w:rsidR="00F375DC" w:rsidRPr="00F375DC">
        <w:rPr>
          <w:rFonts w:ascii="Cambria" w:hAnsi="Cambria"/>
          <w:sz w:val="22"/>
          <w:szCs w:val="22"/>
        </w:rPr>
        <w:t xml:space="preserve">просвет </w:t>
      </w:r>
      <w:r w:rsidR="003225A4">
        <w:rPr>
          <w:rFonts w:ascii="Cambria" w:hAnsi="Cambria"/>
          <w:sz w:val="22"/>
          <w:szCs w:val="22"/>
        </w:rPr>
        <w:t>–</w:t>
      </w:r>
      <w:r w:rsidR="00F375DC" w:rsidRPr="00F375DC">
        <w:rPr>
          <w:rFonts w:ascii="Cambria" w:hAnsi="Cambria"/>
          <w:sz w:val="22"/>
          <w:szCs w:val="22"/>
        </w:rPr>
        <w:t xml:space="preserve"> </w:t>
      </w:r>
      <w:r w:rsidR="003225A4">
        <w:rPr>
          <w:rFonts w:ascii="Cambria" w:hAnsi="Cambria"/>
          <w:sz w:val="22"/>
          <w:szCs w:val="22"/>
        </w:rPr>
        <w:t>слабо расширен, неравномерно (отдельные сегменты кишечника)</w:t>
      </w:r>
      <w:r w:rsidR="00F375DC" w:rsidRPr="00F375DC">
        <w:rPr>
          <w:rFonts w:ascii="Cambria" w:hAnsi="Cambria"/>
          <w:sz w:val="22"/>
          <w:szCs w:val="22"/>
        </w:rPr>
        <w:t xml:space="preserve">, содержимое </w:t>
      </w:r>
      <w:r w:rsidR="003225A4">
        <w:rPr>
          <w:rFonts w:ascii="Cambria" w:hAnsi="Cambria"/>
          <w:sz w:val="22"/>
          <w:szCs w:val="22"/>
        </w:rPr>
        <w:t>анэхогенное</w:t>
      </w:r>
      <w:r w:rsidR="00F375DC" w:rsidRPr="00F375DC">
        <w:rPr>
          <w:rFonts w:ascii="Cambria" w:hAnsi="Cambria"/>
          <w:sz w:val="22"/>
          <w:szCs w:val="22"/>
        </w:rPr>
        <w:t xml:space="preserve">; стенки ровные; не утолщены; толщина стенки до </w:t>
      </w:r>
      <w:r w:rsidR="003225A4">
        <w:rPr>
          <w:rFonts w:ascii="Cambria" w:hAnsi="Cambria"/>
          <w:sz w:val="22"/>
          <w:szCs w:val="22"/>
        </w:rPr>
        <w:t xml:space="preserve">0,26 </w:t>
      </w:r>
      <w:r w:rsidR="00F375DC">
        <w:rPr>
          <w:rFonts w:ascii="Cambria" w:hAnsi="Cambria"/>
          <w:sz w:val="22"/>
          <w:szCs w:val="22"/>
        </w:rPr>
        <w:t>с</w:t>
      </w:r>
      <w:r w:rsidR="00F375DC" w:rsidRPr="00F375DC">
        <w:rPr>
          <w:rFonts w:ascii="Cambria" w:hAnsi="Cambria"/>
          <w:sz w:val="22"/>
          <w:szCs w:val="22"/>
        </w:rPr>
        <w:t>м; Инородные предметы в просвете тощей кишки: визуализируются</w:t>
      </w:r>
      <w:r w:rsidR="003225A4">
        <w:rPr>
          <w:rFonts w:ascii="Cambria" w:hAnsi="Cambria"/>
          <w:sz w:val="22"/>
          <w:szCs w:val="22"/>
        </w:rPr>
        <w:t xml:space="preserve"> на разных участках линейные структуры с двойной гиперэхогенной стенкой</w:t>
      </w:r>
      <w:r w:rsidR="00F375DC" w:rsidRPr="00F375DC">
        <w:rPr>
          <w:rFonts w:ascii="Cambria" w:hAnsi="Cambria"/>
          <w:sz w:val="22"/>
          <w:szCs w:val="22"/>
        </w:rPr>
        <w:t>; эхогенность стенки не изменена; слоистость стенок сохранена; соотношение слоев изменено</w:t>
      </w:r>
      <w:r w:rsidR="003225A4">
        <w:rPr>
          <w:rFonts w:ascii="Cambria" w:hAnsi="Cambria"/>
          <w:sz w:val="22"/>
          <w:szCs w:val="22"/>
        </w:rPr>
        <w:t>, утолщен диффузно подслизистый и мышечный слои</w:t>
      </w:r>
      <w:r w:rsidR="00F375DC" w:rsidRPr="00F375DC">
        <w:rPr>
          <w:rFonts w:ascii="Cambria" w:hAnsi="Cambria"/>
          <w:sz w:val="22"/>
          <w:szCs w:val="22"/>
        </w:rPr>
        <w:t>; перистальтика сохранена; форма петель на поперечном срезе овальная;</w:t>
      </w:r>
    </w:p>
    <w:p w14:paraId="6BDC1297" w14:textId="451EADFF" w:rsidR="007F5DC8" w:rsidRPr="00F375DC" w:rsidRDefault="007F5DC8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Подвздошная кишка:</w:t>
      </w:r>
      <w:r w:rsidRPr="0041388D">
        <w:rPr>
          <w:rFonts w:ascii="Cambria" w:hAnsi="Cambria"/>
          <w:sz w:val="22"/>
          <w:szCs w:val="22"/>
        </w:rPr>
        <w:t xml:space="preserve"> </w:t>
      </w:r>
      <w:r w:rsidR="00F375DC" w:rsidRPr="00F375DC">
        <w:rPr>
          <w:rFonts w:ascii="Cambria" w:hAnsi="Cambria"/>
          <w:sz w:val="22"/>
          <w:szCs w:val="22"/>
        </w:rPr>
        <w:t xml:space="preserve">просвет - спавшийся, содержимое не визуализируется; стенки ровные; не утолщены; толщина стенки до </w:t>
      </w:r>
      <w:r w:rsidR="003225A4">
        <w:rPr>
          <w:rFonts w:ascii="Cambria" w:hAnsi="Cambria"/>
          <w:sz w:val="22"/>
          <w:szCs w:val="22"/>
        </w:rPr>
        <w:t xml:space="preserve">0,30 </w:t>
      </w:r>
      <w:r w:rsidR="0008397C">
        <w:rPr>
          <w:rFonts w:ascii="Cambria" w:hAnsi="Cambria"/>
          <w:sz w:val="22"/>
          <w:szCs w:val="22"/>
        </w:rPr>
        <w:t>с</w:t>
      </w:r>
      <w:r w:rsidR="00F375DC" w:rsidRPr="00F375DC">
        <w:rPr>
          <w:rFonts w:ascii="Cambria" w:hAnsi="Cambria"/>
          <w:sz w:val="22"/>
          <w:szCs w:val="22"/>
        </w:rPr>
        <w:t>м; слоистость стенок сохранена; соотношение слоев изменено</w:t>
      </w:r>
      <w:r w:rsidR="003225A4">
        <w:rPr>
          <w:rFonts w:ascii="Cambria" w:hAnsi="Cambria"/>
          <w:sz w:val="22"/>
          <w:szCs w:val="22"/>
        </w:rPr>
        <w:t>, утолщен подслизистый слой</w:t>
      </w:r>
      <w:r w:rsidR="00F375DC" w:rsidRPr="00F375DC">
        <w:rPr>
          <w:rFonts w:ascii="Cambria" w:hAnsi="Cambria"/>
          <w:sz w:val="22"/>
          <w:szCs w:val="22"/>
        </w:rPr>
        <w:t xml:space="preserve">; перистальтика сохранена; </w:t>
      </w:r>
    </w:p>
    <w:p w14:paraId="74C21BFF" w14:textId="77777777" w:rsidR="007F5DC8" w:rsidRDefault="007F5DC8" w:rsidP="007F5DC8">
      <w:pPr>
        <w:rPr>
          <w:rFonts w:ascii="Cambria" w:hAnsi="Cambria"/>
          <w:sz w:val="22"/>
          <w:szCs w:val="22"/>
        </w:rPr>
      </w:pPr>
      <w:r w:rsidRPr="005D7215">
        <w:rPr>
          <w:rFonts w:ascii="Cambria" w:hAnsi="Cambria"/>
          <w:b/>
          <w:sz w:val="22"/>
          <w:szCs w:val="22"/>
        </w:rPr>
        <w:t>Илео-цекальное сочленение:</w:t>
      </w:r>
      <w:r>
        <w:rPr>
          <w:rFonts w:ascii="Cambria" w:hAnsi="Cambria"/>
          <w:sz w:val="22"/>
          <w:szCs w:val="22"/>
        </w:rPr>
        <w:t xml:space="preserve"> не изменено.</w:t>
      </w:r>
    </w:p>
    <w:p w14:paraId="55B8EA44" w14:textId="5DABF0FF" w:rsidR="007F5DC8" w:rsidRDefault="007F5DC8" w:rsidP="007F5DC8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Слепая кишка: </w:t>
      </w:r>
      <w:r w:rsidR="00F375DC" w:rsidRPr="00F375DC">
        <w:rPr>
          <w:rFonts w:ascii="Cambria" w:hAnsi="Cambria"/>
          <w:sz w:val="22"/>
          <w:szCs w:val="22"/>
        </w:rPr>
        <w:t xml:space="preserve">Стенки не утолщены, толщина стенки </w:t>
      </w:r>
      <w:r w:rsidR="003225A4">
        <w:rPr>
          <w:rFonts w:ascii="Cambria" w:hAnsi="Cambria"/>
          <w:sz w:val="22"/>
          <w:szCs w:val="22"/>
        </w:rPr>
        <w:t xml:space="preserve">0,28 </w:t>
      </w:r>
      <w:r w:rsidR="00F375DC" w:rsidRPr="00F375DC">
        <w:rPr>
          <w:rFonts w:ascii="Cambria" w:hAnsi="Cambria"/>
          <w:sz w:val="22"/>
          <w:szCs w:val="22"/>
        </w:rPr>
        <w:t xml:space="preserve">до </w:t>
      </w:r>
      <w:r w:rsidR="0008397C">
        <w:rPr>
          <w:rFonts w:ascii="Cambria" w:hAnsi="Cambria"/>
          <w:sz w:val="22"/>
          <w:szCs w:val="22"/>
        </w:rPr>
        <w:t>с</w:t>
      </w:r>
      <w:r w:rsidR="00F375DC" w:rsidRPr="00F375DC">
        <w:rPr>
          <w:rFonts w:ascii="Cambria" w:hAnsi="Cambria"/>
          <w:sz w:val="22"/>
          <w:szCs w:val="22"/>
        </w:rPr>
        <w:t xml:space="preserve">м; Эхогенность стенки </w:t>
      </w:r>
      <w:r w:rsidR="00784155">
        <w:rPr>
          <w:rFonts w:ascii="Cambria" w:hAnsi="Cambria"/>
          <w:sz w:val="22"/>
          <w:szCs w:val="22"/>
        </w:rPr>
        <w:t>снижена</w:t>
      </w:r>
      <w:r w:rsidR="00F375DC" w:rsidRPr="00F375DC">
        <w:rPr>
          <w:rFonts w:ascii="Cambria" w:hAnsi="Cambria"/>
          <w:sz w:val="22"/>
          <w:szCs w:val="22"/>
        </w:rPr>
        <w:t xml:space="preserve">; </w:t>
      </w:r>
    </w:p>
    <w:p w14:paraId="785D0508" w14:textId="2D0BE347" w:rsidR="00F375DC" w:rsidRPr="00F375DC" w:rsidRDefault="007F5DC8" w:rsidP="00F375DC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Ободочная кишка: </w:t>
      </w:r>
      <w:r w:rsidR="00F375DC" w:rsidRPr="00F375DC">
        <w:rPr>
          <w:rFonts w:ascii="Cambria" w:hAnsi="Cambria"/>
          <w:sz w:val="22"/>
          <w:szCs w:val="22"/>
        </w:rPr>
        <w:t xml:space="preserve">просвет </w:t>
      </w:r>
      <w:r w:rsidR="003225A4">
        <w:rPr>
          <w:rFonts w:ascii="Cambria" w:hAnsi="Cambria"/>
          <w:sz w:val="22"/>
          <w:szCs w:val="22"/>
        </w:rPr>
        <w:t xml:space="preserve">частично спавшийся, частично </w:t>
      </w:r>
      <w:r w:rsidR="00F375DC" w:rsidRPr="00F375DC">
        <w:rPr>
          <w:rFonts w:ascii="Cambria" w:hAnsi="Cambria"/>
          <w:sz w:val="22"/>
          <w:szCs w:val="22"/>
        </w:rPr>
        <w:t>наполнен содержимым с</w:t>
      </w:r>
      <w:r w:rsidR="003225A4">
        <w:rPr>
          <w:rFonts w:ascii="Cambria" w:hAnsi="Cambria"/>
          <w:sz w:val="22"/>
          <w:szCs w:val="22"/>
        </w:rPr>
        <w:t xml:space="preserve"> неплотной</w:t>
      </w:r>
      <w:r w:rsidR="00F375DC" w:rsidRPr="00F375DC">
        <w:rPr>
          <w:rFonts w:ascii="Cambria" w:hAnsi="Cambria"/>
          <w:sz w:val="22"/>
          <w:szCs w:val="22"/>
        </w:rPr>
        <w:t xml:space="preserve"> акустической тенью </w:t>
      </w:r>
      <w:r w:rsidR="003225A4">
        <w:rPr>
          <w:rFonts w:ascii="Cambria" w:hAnsi="Cambria"/>
          <w:sz w:val="22"/>
          <w:szCs w:val="22"/>
        </w:rPr>
        <w:t>–</w:t>
      </w:r>
      <w:r w:rsidR="00F375DC" w:rsidRPr="00F375DC">
        <w:rPr>
          <w:rFonts w:ascii="Cambria" w:hAnsi="Cambria"/>
          <w:sz w:val="22"/>
          <w:szCs w:val="22"/>
        </w:rPr>
        <w:t xml:space="preserve"> предположительно</w:t>
      </w:r>
      <w:r w:rsidR="003225A4">
        <w:rPr>
          <w:rFonts w:ascii="Cambria" w:hAnsi="Cambria"/>
          <w:sz w:val="22"/>
          <w:szCs w:val="22"/>
        </w:rPr>
        <w:t xml:space="preserve"> полуоформленные</w:t>
      </w:r>
      <w:r w:rsidR="00F375DC" w:rsidRPr="00F375DC">
        <w:rPr>
          <w:rFonts w:ascii="Cambria" w:hAnsi="Cambria"/>
          <w:sz w:val="22"/>
          <w:szCs w:val="22"/>
        </w:rPr>
        <w:t xml:space="preserve"> каловые массы</w:t>
      </w:r>
      <w:r w:rsidR="003225A4">
        <w:rPr>
          <w:rFonts w:ascii="Cambria" w:hAnsi="Cambria"/>
          <w:sz w:val="22"/>
          <w:szCs w:val="22"/>
        </w:rPr>
        <w:t xml:space="preserve"> и газ</w:t>
      </w:r>
      <w:r w:rsidR="00F375DC" w:rsidRPr="00F375DC">
        <w:rPr>
          <w:rFonts w:ascii="Cambria" w:hAnsi="Cambria"/>
          <w:sz w:val="22"/>
          <w:szCs w:val="22"/>
        </w:rPr>
        <w:t xml:space="preserve">; стенки не утолщены; толщина стенки </w:t>
      </w:r>
      <w:r w:rsidR="003225A4">
        <w:rPr>
          <w:rFonts w:ascii="Cambria" w:hAnsi="Cambria"/>
          <w:sz w:val="22"/>
          <w:szCs w:val="22"/>
        </w:rPr>
        <w:t xml:space="preserve">0,15 </w:t>
      </w:r>
      <w:r w:rsidR="0008397C">
        <w:rPr>
          <w:rFonts w:ascii="Cambria" w:hAnsi="Cambria"/>
          <w:sz w:val="22"/>
          <w:szCs w:val="22"/>
        </w:rPr>
        <w:t>с</w:t>
      </w:r>
      <w:r w:rsidR="00F375DC" w:rsidRPr="00F375DC">
        <w:rPr>
          <w:rFonts w:ascii="Cambria" w:hAnsi="Cambria"/>
          <w:sz w:val="22"/>
          <w:szCs w:val="22"/>
        </w:rPr>
        <w:t>м; слоистость стенок сохранена;</w:t>
      </w:r>
    </w:p>
    <w:p w14:paraId="469D85CA" w14:textId="77777777" w:rsidR="007F5DC8" w:rsidRPr="00BC0F56" w:rsidRDefault="007F5DC8" w:rsidP="007F5DC8">
      <w:pPr>
        <w:rPr>
          <w:rFonts w:asciiTheme="majorHAnsi" w:hAnsiTheme="majorHAnsi"/>
          <w:b/>
          <w:sz w:val="16"/>
          <w:szCs w:val="16"/>
        </w:rPr>
      </w:pPr>
    </w:p>
    <w:p w14:paraId="24227013" w14:textId="4C815432" w:rsidR="007F5DC8" w:rsidRPr="00246B30" w:rsidRDefault="007F5DC8" w:rsidP="007F5DC8">
      <w:pPr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b/>
          <w:sz w:val="22"/>
          <w:szCs w:val="20"/>
        </w:rPr>
        <w:t xml:space="preserve">Поджелудочная железа: </w:t>
      </w:r>
      <w:r w:rsidRPr="00246B30">
        <w:rPr>
          <w:rFonts w:ascii="Cambria" w:hAnsi="Cambria"/>
          <w:sz w:val="22"/>
          <w:szCs w:val="20"/>
        </w:rPr>
        <w:t xml:space="preserve">Визуализируется. Края ровные нечеткие. </w:t>
      </w:r>
    </w:p>
    <w:p w14:paraId="58324CA3" w14:textId="0D8CFA91" w:rsidR="007F5DC8" w:rsidRPr="00246B30" w:rsidRDefault="007F5DC8" w:rsidP="007F5DC8">
      <w:pPr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sz w:val="22"/>
          <w:szCs w:val="20"/>
        </w:rPr>
        <w:t xml:space="preserve">Ширина: левая доля </w:t>
      </w:r>
      <w:r w:rsidR="00784155">
        <w:rPr>
          <w:rFonts w:ascii="Cambria" w:hAnsi="Cambria"/>
          <w:sz w:val="22"/>
          <w:szCs w:val="20"/>
        </w:rPr>
        <w:t xml:space="preserve">0,62 </w:t>
      </w:r>
      <w:r w:rsidRPr="00246B30">
        <w:rPr>
          <w:rFonts w:ascii="Cambria" w:hAnsi="Cambria"/>
          <w:sz w:val="22"/>
          <w:szCs w:val="20"/>
        </w:rPr>
        <w:t xml:space="preserve">см. </w:t>
      </w:r>
    </w:p>
    <w:p w14:paraId="2D1E9A69" w14:textId="77777777" w:rsidR="00F375DC" w:rsidRDefault="007F5DC8" w:rsidP="007F5DC8">
      <w:pPr>
        <w:rPr>
          <w:rFonts w:ascii="Cambria" w:hAnsi="Cambria"/>
          <w:sz w:val="22"/>
          <w:szCs w:val="20"/>
        </w:rPr>
      </w:pPr>
      <w:r w:rsidRPr="00246B30">
        <w:rPr>
          <w:rFonts w:ascii="Cambria" w:hAnsi="Cambria"/>
          <w:sz w:val="22"/>
          <w:szCs w:val="20"/>
        </w:rPr>
        <w:t xml:space="preserve">Эхогенность поджелудочной железы не изменена, структура однородная, проток не расширен. </w:t>
      </w:r>
    </w:p>
    <w:p w14:paraId="41A75317" w14:textId="77777777" w:rsidR="00F375DC" w:rsidRDefault="00F375DC" w:rsidP="007F5DC8">
      <w:pPr>
        <w:rPr>
          <w:rFonts w:ascii="Cambria" w:hAnsi="Cambria"/>
          <w:sz w:val="22"/>
          <w:szCs w:val="20"/>
        </w:rPr>
      </w:pPr>
      <w:r>
        <w:rPr>
          <w:rFonts w:ascii="Cambria" w:hAnsi="Cambria"/>
          <w:sz w:val="22"/>
          <w:szCs w:val="20"/>
        </w:rPr>
        <w:t xml:space="preserve">Объемные образования не визуализируются; </w:t>
      </w:r>
    </w:p>
    <w:p w14:paraId="1E16376D" w14:textId="77777777" w:rsidR="0020315C" w:rsidRPr="00246B30" w:rsidRDefault="0020315C" w:rsidP="0020315C">
      <w:pPr>
        <w:rPr>
          <w:rFonts w:ascii="Cambria" w:hAnsi="Cambria"/>
          <w:sz w:val="22"/>
          <w:szCs w:val="20"/>
        </w:rPr>
      </w:pPr>
      <w:r>
        <w:rPr>
          <w:rFonts w:ascii="Cambria" w:hAnsi="Cambria"/>
          <w:sz w:val="22"/>
          <w:szCs w:val="20"/>
        </w:rPr>
        <w:t xml:space="preserve">Окружающая жировая ткань без видимых изменений; </w:t>
      </w:r>
    </w:p>
    <w:p w14:paraId="16E85450" w14:textId="77777777" w:rsidR="007F5DC8" w:rsidRPr="00AB60E6" w:rsidRDefault="007F5DC8" w:rsidP="007F5DC8">
      <w:pPr>
        <w:autoSpaceDE w:val="0"/>
        <w:autoSpaceDN w:val="0"/>
        <w:adjustRightInd w:val="0"/>
        <w:rPr>
          <w:rFonts w:ascii="Cambria" w:hAnsi="Cambria" w:cs="LiberationSerif"/>
          <w:sz w:val="22"/>
          <w:szCs w:val="22"/>
        </w:rPr>
      </w:pPr>
      <w:r w:rsidRPr="00C01888">
        <w:rPr>
          <w:rFonts w:ascii="Cambria" w:hAnsi="Cambria" w:cs="LiberationSerif"/>
          <w:sz w:val="22"/>
          <w:szCs w:val="22"/>
        </w:rPr>
        <w:t xml:space="preserve"> </w:t>
      </w:r>
      <w:r w:rsidRPr="00C01888">
        <w:rPr>
          <w:rFonts w:ascii="Cambria" w:hAnsi="Cambria"/>
          <w:sz w:val="22"/>
          <w:szCs w:val="22"/>
        </w:rPr>
        <w:t xml:space="preserve"> </w:t>
      </w:r>
    </w:p>
    <w:p w14:paraId="513184C2" w14:textId="63CD9811" w:rsidR="00F375DC" w:rsidRDefault="007F5DC8" w:rsidP="00797ED0">
      <w:pPr>
        <w:rPr>
          <w:rFonts w:ascii="Cambria" w:hAnsi="Cambria"/>
          <w:sz w:val="22"/>
          <w:szCs w:val="20"/>
        </w:rPr>
      </w:pPr>
      <w:r w:rsidRPr="00797ED0">
        <w:rPr>
          <w:rFonts w:ascii="Cambria" w:hAnsi="Cambria"/>
          <w:b/>
          <w:sz w:val="22"/>
          <w:szCs w:val="20"/>
        </w:rPr>
        <w:t>Лимфатические узлы брюшной полости:</w:t>
      </w:r>
      <w:bookmarkStart w:id="3" w:name="_Hlk214380515"/>
      <w:r w:rsidR="00797ED0">
        <w:rPr>
          <w:rFonts w:ascii="Cambria" w:hAnsi="Cambria"/>
          <w:color w:val="000000"/>
          <w:sz w:val="22"/>
          <w:szCs w:val="22"/>
        </w:rPr>
        <w:t xml:space="preserve"> </w:t>
      </w:r>
      <w:bookmarkEnd w:id="3"/>
    </w:p>
    <w:p w14:paraId="614FA309" w14:textId="086B134A" w:rsidR="003225A4" w:rsidRDefault="003225A4" w:rsidP="00797ED0">
      <w:pPr>
        <w:rPr>
          <w:rFonts w:ascii="Cambria" w:hAnsi="Cambria"/>
          <w:sz w:val="22"/>
          <w:szCs w:val="20"/>
        </w:rPr>
      </w:pPr>
    </w:p>
    <w:p w14:paraId="0ECFB0B0" w14:textId="13B65550" w:rsidR="003225A4" w:rsidRDefault="003225A4" w:rsidP="00797ED0">
      <w:pPr>
        <w:rPr>
          <w:rFonts w:ascii="Cambria" w:hAnsi="Cambria"/>
          <w:sz w:val="22"/>
          <w:szCs w:val="20"/>
        </w:rPr>
      </w:pPr>
      <w:r>
        <w:rPr>
          <w:rFonts w:ascii="Cambria" w:hAnsi="Cambria"/>
          <w:sz w:val="22"/>
          <w:szCs w:val="20"/>
        </w:rPr>
        <w:t xml:space="preserve">- Мезентериальные: размер слабо увеличен, толщина 0,68 см, форма веретеновидная, контуры ровные, эхогенность снижена, хорошо дифференцируются на фоне окружающих тканей, эхоструктура однородная; </w:t>
      </w:r>
    </w:p>
    <w:p w14:paraId="707AA4D3" w14:textId="77777777" w:rsidR="007F5DC8" w:rsidRDefault="007F5DC8" w:rsidP="007F5DC8">
      <w:pPr>
        <w:jc w:val="both"/>
        <w:rPr>
          <w:rFonts w:ascii="Cambria" w:hAnsi="Cambria"/>
          <w:color w:val="000000"/>
          <w:sz w:val="22"/>
          <w:szCs w:val="22"/>
        </w:rPr>
      </w:pPr>
    </w:p>
    <w:p w14:paraId="6742AB3A" w14:textId="77777777" w:rsidR="00A13B3A" w:rsidRDefault="00A13B3A" w:rsidP="00A13B3A">
      <w:pPr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ЗАКЛЮЧЕНИЕ:</w:t>
      </w:r>
    </w:p>
    <w:p w14:paraId="03AFB9E0" w14:textId="77777777" w:rsidR="00A13B3A" w:rsidRPr="00A13B3A" w:rsidRDefault="00A13B3A" w:rsidP="00A13B3A">
      <w:pPr>
        <w:autoSpaceDE w:val="0"/>
        <w:autoSpaceDN w:val="0"/>
        <w:adjustRightInd w:val="0"/>
        <w:rPr>
          <w:rFonts w:ascii="Cambria" w:hAnsi="Cambria"/>
        </w:rPr>
      </w:pPr>
      <w:r w:rsidRPr="00A13B3A">
        <w:rPr>
          <w:rFonts w:ascii="Cambria" w:hAnsi="Cambria"/>
        </w:rPr>
        <w:t>На момент исследования визуализируются УЗ-признаки:</w:t>
      </w:r>
    </w:p>
    <w:p w14:paraId="7D9F1486" w14:textId="4D074B6F" w:rsidR="00A13B3A" w:rsidRDefault="00A13B3A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2BE5B5C5" w14:textId="482EA70C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- Локального слабовыраженного стеатита в области между петель тонкого кишечника;</w:t>
      </w:r>
    </w:p>
    <w:p w14:paraId="40CB61AF" w14:textId="556F46BF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7E9C17E" w14:textId="05AB4A28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- Лимфаденопатии со стороны мезентериальных лимфатических узлов, УЗ-картина характерна для реактивного лимфаденита/ лимфоидной гиперплазии; </w:t>
      </w:r>
    </w:p>
    <w:p w14:paraId="174891C3" w14:textId="560CA647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3E53D3BA" w14:textId="778A4FAF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- Слабовыраженного гастроэнтероколита. Снижения эвакуаторной функции желудка. Просвет ободочной кишки частично расширен полуоформленным содержимым и газом, частично спавшийся. Диффузных изменений стенок тонкого кишечника в сторону хронической энтеропатии (вероятно в стадии обострения), полностью не исключена неоплазия по типу индолентной лимфомы (менее вероятно с учетом возраста);</w:t>
      </w:r>
    </w:p>
    <w:p w14:paraId="1C3C19EB" w14:textId="48BB08FD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4A54A9BA" w14:textId="57C52EEE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- Наличия линейных структур с двойной стенкой в просвете тонкого кишечника, не вызывающих признаков механической обструкции ЖКТ, и могут соответствовать гельминтам/ ости травы, иным инородным структурам; </w:t>
      </w:r>
    </w:p>
    <w:p w14:paraId="5C6CBCF2" w14:textId="52997BE3" w:rsid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5DEB2BF3" w14:textId="5AFB9854" w:rsidR="00784155" w:rsidRPr="00784155" w:rsidRDefault="00784155" w:rsidP="00784155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84155">
        <w:rPr>
          <w:rFonts w:ascii="Cambria" w:hAnsi="Cambria"/>
          <w:sz w:val="22"/>
          <w:szCs w:val="22"/>
        </w:rPr>
        <w:t>- Слабовыраженн</w:t>
      </w:r>
      <w:r>
        <w:rPr>
          <w:rFonts w:ascii="Cambria" w:hAnsi="Cambria"/>
          <w:sz w:val="22"/>
          <w:szCs w:val="22"/>
        </w:rPr>
        <w:t xml:space="preserve">ой спленомегалии, </w:t>
      </w:r>
      <w:r w:rsidRPr="00784155">
        <w:rPr>
          <w:rFonts w:ascii="Cambria" w:hAnsi="Cambria"/>
          <w:sz w:val="22"/>
          <w:szCs w:val="22"/>
        </w:rPr>
        <w:t>диффузно</w:t>
      </w:r>
      <w:r w:rsidRPr="00784155">
        <w:rPr>
          <w:rFonts w:ascii="Cambria" w:hAnsi="Cambria"/>
          <w:sz w:val="22"/>
          <w:szCs w:val="22"/>
        </w:rPr>
        <w:t>-очаговых изменений паренхимы селезенки, характерных для спленита/ ЭМГ/ пиогранулематозного спленита при системных вирусных инфекциях/ лимфоидной гиперплазии/</w:t>
      </w:r>
      <w:r>
        <w:rPr>
          <w:rFonts w:ascii="Cambria" w:hAnsi="Cambria"/>
          <w:sz w:val="22"/>
          <w:szCs w:val="22"/>
        </w:rPr>
        <w:t xml:space="preserve"> иное</w:t>
      </w:r>
      <w:r w:rsidRPr="00784155">
        <w:rPr>
          <w:rFonts w:ascii="Cambria" w:hAnsi="Cambria"/>
          <w:sz w:val="22"/>
          <w:szCs w:val="22"/>
        </w:rPr>
        <w:t>;</w:t>
      </w:r>
    </w:p>
    <w:p w14:paraId="5AE35057" w14:textId="7C2FA0B5" w:rsidR="00A13B3A" w:rsidRDefault="00A13B3A" w:rsidP="00A13B3A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4A353DA2" w14:textId="77777777" w:rsidR="00784155" w:rsidRDefault="00784155" w:rsidP="00A13B3A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5D8DF697" w14:textId="77777777" w:rsidR="00A13B3A" w:rsidRDefault="00A13B3A" w:rsidP="00A13B3A">
      <w:pPr>
        <w:rPr>
          <w:rFonts w:ascii="Cambria" w:hAnsi="Cambria"/>
          <w:i/>
        </w:rPr>
      </w:pPr>
      <w:r>
        <w:rPr>
          <w:rFonts w:ascii="Cambria" w:hAnsi="Cambria"/>
          <w:i/>
        </w:rPr>
        <w:t>Данное заключение УЗИ не является диагнозом и должно быть интерпретировано лечащим врачом.</w:t>
      </w:r>
    </w:p>
    <w:p w14:paraId="0322FD98" w14:textId="77777777" w:rsidR="005D5A6B" w:rsidRDefault="005D5A6B" w:rsidP="005D5A6B">
      <w:pPr>
        <w:spacing w:after="120"/>
        <w:rPr>
          <w:rFonts w:ascii="Cambria" w:hAnsi="Cambria"/>
          <w:sz w:val="22"/>
          <w:szCs w:val="22"/>
        </w:rPr>
      </w:pPr>
    </w:p>
    <w:p w14:paraId="47578D22" w14:textId="071F5299" w:rsidR="00712419" w:rsidRDefault="00FB3C58" w:rsidP="00F375DC">
      <w:pPr>
        <w:jc w:val="right"/>
        <w:rPr>
          <w:rFonts w:ascii="Cambria" w:hAnsi="Cambria"/>
          <w:i/>
          <w:sz w:val="22"/>
          <w:szCs w:val="22"/>
        </w:rPr>
      </w:pPr>
      <w:r w:rsidRPr="002A59C2">
        <w:rPr>
          <w:rFonts w:ascii="Cambria" w:hAnsi="Cambria"/>
          <w:i/>
          <w:sz w:val="22"/>
          <w:szCs w:val="22"/>
        </w:rPr>
        <w:t xml:space="preserve">                                             </w:t>
      </w:r>
      <w:r w:rsidR="00F375DC">
        <w:rPr>
          <w:rFonts w:ascii="Cambria" w:hAnsi="Cambria"/>
          <w:i/>
          <w:sz w:val="22"/>
          <w:szCs w:val="22"/>
        </w:rPr>
        <w:t>Ветеринарный врач ультразвуковой диагностики</w:t>
      </w:r>
    </w:p>
    <w:p w14:paraId="57B07758" w14:textId="24D927FA" w:rsidR="00F375DC" w:rsidRPr="002A59C2" w:rsidRDefault="00F375DC" w:rsidP="00F375DC">
      <w:pPr>
        <w:jc w:val="right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Султанова Мария Артуровна</w:t>
      </w:r>
    </w:p>
    <w:sectPr w:rsidR="00F375DC" w:rsidRPr="002A59C2" w:rsidSect="007475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D22BE" w14:textId="77777777" w:rsidR="00E66EB2" w:rsidRDefault="00E66EB2" w:rsidP="004064BB">
      <w:r>
        <w:separator/>
      </w:r>
    </w:p>
  </w:endnote>
  <w:endnote w:type="continuationSeparator" w:id="0">
    <w:p w14:paraId="50510DA3" w14:textId="77777777" w:rsidR="00E66EB2" w:rsidRDefault="00E66EB2" w:rsidP="0040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D8998" w14:textId="77777777" w:rsidR="00E66EB2" w:rsidRDefault="00E66EB2" w:rsidP="004064BB">
      <w:r>
        <w:separator/>
      </w:r>
    </w:p>
  </w:footnote>
  <w:footnote w:type="continuationSeparator" w:id="0">
    <w:p w14:paraId="3C5BF583" w14:textId="77777777" w:rsidR="00E66EB2" w:rsidRDefault="00E66EB2" w:rsidP="00406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A6E31"/>
    <w:multiLevelType w:val="hybridMultilevel"/>
    <w:tmpl w:val="1E167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34E7F"/>
    <w:multiLevelType w:val="hybridMultilevel"/>
    <w:tmpl w:val="28769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42681"/>
    <w:multiLevelType w:val="hybridMultilevel"/>
    <w:tmpl w:val="DCDEC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D6CE3"/>
    <w:multiLevelType w:val="hybridMultilevel"/>
    <w:tmpl w:val="1766087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778750E4"/>
    <w:multiLevelType w:val="hybridMultilevel"/>
    <w:tmpl w:val="FAFE8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F2"/>
    <w:rsid w:val="0000080F"/>
    <w:rsid w:val="00000CEA"/>
    <w:rsid w:val="000013DB"/>
    <w:rsid w:val="000054DC"/>
    <w:rsid w:val="0000775C"/>
    <w:rsid w:val="00007B32"/>
    <w:rsid w:val="000118A4"/>
    <w:rsid w:val="00014231"/>
    <w:rsid w:val="0001538E"/>
    <w:rsid w:val="00021C5B"/>
    <w:rsid w:val="00022EAC"/>
    <w:rsid w:val="00023D96"/>
    <w:rsid w:val="000249F3"/>
    <w:rsid w:val="0003049C"/>
    <w:rsid w:val="0003234D"/>
    <w:rsid w:val="00033A92"/>
    <w:rsid w:val="00036D49"/>
    <w:rsid w:val="00046383"/>
    <w:rsid w:val="00046972"/>
    <w:rsid w:val="0005126A"/>
    <w:rsid w:val="00051DD6"/>
    <w:rsid w:val="00053F2D"/>
    <w:rsid w:val="0006337D"/>
    <w:rsid w:val="00072950"/>
    <w:rsid w:val="00073D9A"/>
    <w:rsid w:val="00074845"/>
    <w:rsid w:val="000777BA"/>
    <w:rsid w:val="0008397C"/>
    <w:rsid w:val="00084641"/>
    <w:rsid w:val="00084FC4"/>
    <w:rsid w:val="00090A72"/>
    <w:rsid w:val="0009194B"/>
    <w:rsid w:val="000A0E5C"/>
    <w:rsid w:val="000B1ADD"/>
    <w:rsid w:val="000B2479"/>
    <w:rsid w:val="000B3C5C"/>
    <w:rsid w:val="000C2509"/>
    <w:rsid w:val="000D6FA5"/>
    <w:rsid w:val="000D756D"/>
    <w:rsid w:val="000E0B17"/>
    <w:rsid w:val="000E0D14"/>
    <w:rsid w:val="000E1653"/>
    <w:rsid w:val="000E1B35"/>
    <w:rsid w:val="000E5267"/>
    <w:rsid w:val="000E53F1"/>
    <w:rsid w:val="000F3ADE"/>
    <w:rsid w:val="000F64BD"/>
    <w:rsid w:val="001000D8"/>
    <w:rsid w:val="00103904"/>
    <w:rsid w:val="001049AF"/>
    <w:rsid w:val="00107778"/>
    <w:rsid w:val="00113C37"/>
    <w:rsid w:val="00113EBA"/>
    <w:rsid w:val="00116FC1"/>
    <w:rsid w:val="00117127"/>
    <w:rsid w:val="00120267"/>
    <w:rsid w:val="00120B55"/>
    <w:rsid w:val="001227B3"/>
    <w:rsid w:val="00125F87"/>
    <w:rsid w:val="001261BE"/>
    <w:rsid w:val="00131A88"/>
    <w:rsid w:val="00133806"/>
    <w:rsid w:val="00133E4C"/>
    <w:rsid w:val="0013529A"/>
    <w:rsid w:val="001366CA"/>
    <w:rsid w:val="00136998"/>
    <w:rsid w:val="001372A1"/>
    <w:rsid w:val="00146C59"/>
    <w:rsid w:val="001477FE"/>
    <w:rsid w:val="001478E4"/>
    <w:rsid w:val="00150583"/>
    <w:rsid w:val="00151428"/>
    <w:rsid w:val="00151993"/>
    <w:rsid w:val="00176CAC"/>
    <w:rsid w:val="001836E5"/>
    <w:rsid w:val="001A012E"/>
    <w:rsid w:val="001A156E"/>
    <w:rsid w:val="001A1E00"/>
    <w:rsid w:val="001A3E1D"/>
    <w:rsid w:val="001B3D31"/>
    <w:rsid w:val="001B7EAA"/>
    <w:rsid w:val="001C10DF"/>
    <w:rsid w:val="001C33C4"/>
    <w:rsid w:val="001D487B"/>
    <w:rsid w:val="001D5F91"/>
    <w:rsid w:val="001D7366"/>
    <w:rsid w:val="001E0C63"/>
    <w:rsid w:val="001E24F8"/>
    <w:rsid w:val="001E3F98"/>
    <w:rsid w:val="001E7049"/>
    <w:rsid w:val="001F260A"/>
    <w:rsid w:val="001F27BE"/>
    <w:rsid w:val="001F3252"/>
    <w:rsid w:val="001F7299"/>
    <w:rsid w:val="00200EBB"/>
    <w:rsid w:val="0020315C"/>
    <w:rsid w:val="0020595A"/>
    <w:rsid w:val="002061E1"/>
    <w:rsid w:val="00216934"/>
    <w:rsid w:val="00216F99"/>
    <w:rsid w:val="00217D56"/>
    <w:rsid w:val="0022559B"/>
    <w:rsid w:val="002265CB"/>
    <w:rsid w:val="002267FB"/>
    <w:rsid w:val="002402B4"/>
    <w:rsid w:val="002427E5"/>
    <w:rsid w:val="0024325D"/>
    <w:rsid w:val="00246B30"/>
    <w:rsid w:val="00250D05"/>
    <w:rsid w:val="00250F1B"/>
    <w:rsid w:val="002518AF"/>
    <w:rsid w:val="0025309B"/>
    <w:rsid w:val="0025595B"/>
    <w:rsid w:val="00255B0D"/>
    <w:rsid w:val="00266AB4"/>
    <w:rsid w:val="00270CD8"/>
    <w:rsid w:val="0027666E"/>
    <w:rsid w:val="00276873"/>
    <w:rsid w:val="002776F4"/>
    <w:rsid w:val="0028210E"/>
    <w:rsid w:val="00283B48"/>
    <w:rsid w:val="00286363"/>
    <w:rsid w:val="0029130D"/>
    <w:rsid w:val="00291C54"/>
    <w:rsid w:val="00293D35"/>
    <w:rsid w:val="002956B0"/>
    <w:rsid w:val="00296909"/>
    <w:rsid w:val="002975FE"/>
    <w:rsid w:val="002A06BA"/>
    <w:rsid w:val="002A48D5"/>
    <w:rsid w:val="002A59C2"/>
    <w:rsid w:val="002A6449"/>
    <w:rsid w:val="002A7C1A"/>
    <w:rsid w:val="002B4519"/>
    <w:rsid w:val="002B510D"/>
    <w:rsid w:val="002B775C"/>
    <w:rsid w:val="002C0163"/>
    <w:rsid w:val="002C3AE9"/>
    <w:rsid w:val="002F216E"/>
    <w:rsid w:val="002F6211"/>
    <w:rsid w:val="002F6F62"/>
    <w:rsid w:val="00301F25"/>
    <w:rsid w:val="003030E3"/>
    <w:rsid w:val="00303398"/>
    <w:rsid w:val="00304F7D"/>
    <w:rsid w:val="00307D68"/>
    <w:rsid w:val="00312743"/>
    <w:rsid w:val="00313A03"/>
    <w:rsid w:val="00314E9C"/>
    <w:rsid w:val="00316BFA"/>
    <w:rsid w:val="003225A4"/>
    <w:rsid w:val="0032417D"/>
    <w:rsid w:val="00327222"/>
    <w:rsid w:val="00332411"/>
    <w:rsid w:val="00332F6B"/>
    <w:rsid w:val="00334BAE"/>
    <w:rsid w:val="003429BC"/>
    <w:rsid w:val="00354F76"/>
    <w:rsid w:val="003675B4"/>
    <w:rsid w:val="00367D08"/>
    <w:rsid w:val="003714BE"/>
    <w:rsid w:val="003768DC"/>
    <w:rsid w:val="00376B6C"/>
    <w:rsid w:val="00380364"/>
    <w:rsid w:val="00381C25"/>
    <w:rsid w:val="003864D6"/>
    <w:rsid w:val="00387671"/>
    <w:rsid w:val="0039251B"/>
    <w:rsid w:val="003942AB"/>
    <w:rsid w:val="00395E94"/>
    <w:rsid w:val="003A7EE5"/>
    <w:rsid w:val="003B1EE8"/>
    <w:rsid w:val="003B6701"/>
    <w:rsid w:val="003B6F6A"/>
    <w:rsid w:val="003B73A4"/>
    <w:rsid w:val="003C7088"/>
    <w:rsid w:val="003C73A5"/>
    <w:rsid w:val="003C799D"/>
    <w:rsid w:val="003D2544"/>
    <w:rsid w:val="003D367F"/>
    <w:rsid w:val="003D58FB"/>
    <w:rsid w:val="003D6B65"/>
    <w:rsid w:val="003E18E0"/>
    <w:rsid w:val="003E369A"/>
    <w:rsid w:val="003E463F"/>
    <w:rsid w:val="003F0C6C"/>
    <w:rsid w:val="003F1612"/>
    <w:rsid w:val="003F3DDB"/>
    <w:rsid w:val="004064BB"/>
    <w:rsid w:val="004065BD"/>
    <w:rsid w:val="00410D87"/>
    <w:rsid w:val="00411C1C"/>
    <w:rsid w:val="00411CA1"/>
    <w:rsid w:val="00413229"/>
    <w:rsid w:val="0041388D"/>
    <w:rsid w:val="00415ACA"/>
    <w:rsid w:val="0043347F"/>
    <w:rsid w:val="0043414D"/>
    <w:rsid w:val="00434AD0"/>
    <w:rsid w:val="00440ACF"/>
    <w:rsid w:val="004416D8"/>
    <w:rsid w:val="004420D1"/>
    <w:rsid w:val="004427EA"/>
    <w:rsid w:val="00445E72"/>
    <w:rsid w:val="00451CA6"/>
    <w:rsid w:val="00453CB2"/>
    <w:rsid w:val="004561EE"/>
    <w:rsid w:val="00483EB2"/>
    <w:rsid w:val="004860CD"/>
    <w:rsid w:val="00486B1C"/>
    <w:rsid w:val="00487C91"/>
    <w:rsid w:val="004907DC"/>
    <w:rsid w:val="00491F91"/>
    <w:rsid w:val="00493CC5"/>
    <w:rsid w:val="004B0E4E"/>
    <w:rsid w:val="004B1F94"/>
    <w:rsid w:val="004B3C6A"/>
    <w:rsid w:val="004C20B5"/>
    <w:rsid w:val="004C3050"/>
    <w:rsid w:val="004C358B"/>
    <w:rsid w:val="004C429A"/>
    <w:rsid w:val="004C59FC"/>
    <w:rsid w:val="004C7108"/>
    <w:rsid w:val="004E743C"/>
    <w:rsid w:val="004F0D01"/>
    <w:rsid w:val="004F1F8D"/>
    <w:rsid w:val="004F2C3A"/>
    <w:rsid w:val="004F630B"/>
    <w:rsid w:val="004F7D9C"/>
    <w:rsid w:val="005007CE"/>
    <w:rsid w:val="005020F6"/>
    <w:rsid w:val="0051105E"/>
    <w:rsid w:val="0051114C"/>
    <w:rsid w:val="0051144E"/>
    <w:rsid w:val="00512C45"/>
    <w:rsid w:val="005133CA"/>
    <w:rsid w:val="00513832"/>
    <w:rsid w:val="0051675A"/>
    <w:rsid w:val="00535868"/>
    <w:rsid w:val="00541732"/>
    <w:rsid w:val="00542D8F"/>
    <w:rsid w:val="0055130E"/>
    <w:rsid w:val="00560952"/>
    <w:rsid w:val="005640FC"/>
    <w:rsid w:val="005718F1"/>
    <w:rsid w:val="00571DBA"/>
    <w:rsid w:val="0057459A"/>
    <w:rsid w:val="00576883"/>
    <w:rsid w:val="00581527"/>
    <w:rsid w:val="0058171C"/>
    <w:rsid w:val="005847DC"/>
    <w:rsid w:val="00592B2D"/>
    <w:rsid w:val="00593257"/>
    <w:rsid w:val="00596379"/>
    <w:rsid w:val="00596F6C"/>
    <w:rsid w:val="00597323"/>
    <w:rsid w:val="005A0B4C"/>
    <w:rsid w:val="005B55E5"/>
    <w:rsid w:val="005B77A1"/>
    <w:rsid w:val="005C1644"/>
    <w:rsid w:val="005C3D5D"/>
    <w:rsid w:val="005C45B0"/>
    <w:rsid w:val="005C7ABC"/>
    <w:rsid w:val="005D1C12"/>
    <w:rsid w:val="005D242F"/>
    <w:rsid w:val="005D3557"/>
    <w:rsid w:val="005D5A6B"/>
    <w:rsid w:val="005D6749"/>
    <w:rsid w:val="005D7027"/>
    <w:rsid w:val="005D7215"/>
    <w:rsid w:val="005F5C2D"/>
    <w:rsid w:val="005F5E7C"/>
    <w:rsid w:val="00600086"/>
    <w:rsid w:val="0060125B"/>
    <w:rsid w:val="0060321E"/>
    <w:rsid w:val="0060478F"/>
    <w:rsid w:val="00605C34"/>
    <w:rsid w:val="00622197"/>
    <w:rsid w:val="00623759"/>
    <w:rsid w:val="0062427D"/>
    <w:rsid w:val="0062437A"/>
    <w:rsid w:val="00627D6F"/>
    <w:rsid w:val="0064299D"/>
    <w:rsid w:val="00644FB8"/>
    <w:rsid w:val="00653CB2"/>
    <w:rsid w:val="00656004"/>
    <w:rsid w:val="00657715"/>
    <w:rsid w:val="00660FEB"/>
    <w:rsid w:val="006612AB"/>
    <w:rsid w:val="00665E13"/>
    <w:rsid w:val="00671B9E"/>
    <w:rsid w:val="006731A8"/>
    <w:rsid w:val="00683BB3"/>
    <w:rsid w:val="00687CC4"/>
    <w:rsid w:val="006939F4"/>
    <w:rsid w:val="00694E1B"/>
    <w:rsid w:val="006A1FA9"/>
    <w:rsid w:val="006B06B5"/>
    <w:rsid w:val="006B3CCA"/>
    <w:rsid w:val="006B6AD3"/>
    <w:rsid w:val="006B6C75"/>
    <w:rsid w:val="006B6D18"/>
    <w:rsid w:val="006C417E"/>
    <w:rsid w:val="006C56E7"/>
    <w:rsid w:val="006C721D"/>
    <w:rsid w:val="006D25CC"/>
    <w:rsid w:val="006E0650"/>
    <w:rsid w:val="006F5A2B"/>
    <w:rsid w:val="006F677C"/>
    <w:rsid w:val="006F72EB"/>
    <w:rsid w:val="007009BA"/>
    <w:rsid w:val="0070440F"/>
    <w:rsid w:val="00710026"/>
    <w:rsid w:val="00710316"/>
    <w:rsid w:val="00712419"/>
    <w:rsid w:val="0071286C"/>
    <w:rsid w:val="00715083"/>
    <w:rsid w:val="00723B6D"/>
    <w:rsid w:val="00736BAB"/>
    <w:rsid w:val="00737EF0"/>
    <w:rsid w:val="00743DBF"/>
    <w:rsid w:val="00746640"/>
    <w:rsid w:val="007473FC"/>
    <w:rsid w:val="0074756F"/>
    <w:rsid w:val="00756DDA"/>
    <w:rsid w:val="0076062F"/>
    <w:rsid w:val="007606F7"/>
    <w:rsid w:val="00763247"/>
    <w:rsid w:val="00771D9A"/>
    <w:rsid w:val="00772B52"/>
    <w:rsid w:val="00772C0D"/>
    <w:rsid w:val="007819FF"/>
    <w:rsid w:val="00781CAA"/>
    <w:rsid w:val="00784155"/>
    <w:rsid w:val="00786E68"/>
    <w:rsid w:val="00797ED0"/>
    <w:rsid w:val="007A0044"/>
    <w:rsid w:val="007A3350"/>
    <w:rsid w:val="007B0190"/>
    <w:rsid w:val="007B1BEB"/>
    <w:rsid w:val="007B4EF1"/>
    <w:rsid w:val="007B6AC3"/>
    <w:rsid w:val="007B7C73"/>
    <w:rsid w:val="007C402C"/>
    <w:rsid w:val="007D0A25"/>
    <w:rsid w:val="007D2398"/>
    <w:rsid w:val="007E5520"/>
    <w:rsid w:val="007F0354"/>
    <w:rsid w:val="007F2D51"/>
    <w:rsid w:val="007F3A65"/>
    <w:rsid w:val="007F5DC8"/>
    <w:rsid w:val="007F6891"/>
    <w:rsid w:val="007F6C61"/>
    <w:rsid w:val="008005E5"/>
    <w:rsid w:val="00802A1E"/>
    <w:rsid w:val="00803361"/>
    <w:rsid w:val="00803A56"/>
    <w:rsid w:val="0080614B"/>
    <w:rsid w:val="00810CA1"/>
    <w:rsid w:val="00813F38"/>
    <w:rsid w:val="0082047F"/>
    <w:rsid w:val="00823D6E"/>
    <w:rsid w:val="00825EBA"/>
    <w:rsid w:val="00827602"/>
    <w:rsid w:val="00832EDB"/>
    <w:rsid w:val="00832FF3"/>
    <w:rsid w:val="00834383"/>
    <w:rsid w:val="008354BA"/>
    <w:rsid w:val="00836DED"/>
    <w:rsid w:val="00841A4B"/>
    <w:rsid w:val="00842350"/>
    <w:rsid w:val="00853AC5"/>
    <w:rsid w:val="0085467C"/>
    <w:rsid w:val="0086324C"/>
    <w:rsid w:val="0086376D"/>
    <w:rsid w:val="0087268E"/>
    <w:rsid w:val="008772E6"/>
    <w:rsid w:val="00877BC4"/>
    <w:rsid w:val="008807BE"/>
    <w:rsid w:val="00891F76"/>
    <w:rsid w:val="008937F8"/>
    <w:rsid w:val="00894345"/>
    <w:rsid w:val="008A117E"/>
    <w:rsid w:val="008A14D7"/>
    <w:rsid w:val="008B1B23"/>
    <w:rsid w:val="008B4CD3"/>
    <w:rsid w:val="008C3185"/>
    <w:rsid w:val="008C3313"/>
    <w:rsid w:val="008C6FB3"/>
    <w:rsid w:val="008D033E"/>
    <w:rsid w:val="008E127A"/>
    <w:rsid w:val="008E199E"/>
    <w:rsid w:val="008F4209"/>
    <w:rsid w:val="008F67B4"/>
    <w:rsid w:val="009043E5"/>
    <w:rsid w:val="00904C77"/>
    <w:rsid w:val="009063DD"/>
    <w:rsid w:val="00906F74"/>
    <w:rsid w:val="00912769"/>
    <w:rsid w:val="009169DE"/>
    <w:rsid w:val="00922320"/>
    <w:rsid w:val="009314F9"/>
    <w:rsid w:val="0093244B"/>
    <w:rsid w:val="0093301A"/>
    <w:rsid w:val="00934F75"/>
    <w:rsid w:val="00945A26"/>
    <w:rsid w:val="00951881"/>
    <w:rsid w:val="009607F9"/>
    <w:rsid w:val="00961563"/>
    <w:rsid w:val="00961DFA"/>
    <w:rsid w:val="009650BF"/>
    <w:rsid w:val="00966339"/>
    <w:rsid w:val="00980158"/>
    <w:rsid w:val="009803A9"/>
    <w:rsid w:val="00982A5D"/>
    <w:rsid w:val="009978DD"/>
    <w:rsid w:val="009A07FE"/>
    <w:rsid w:val="009A2917"/>
    <w:rsid w:val="009A52BC"/>
    <w:rsid w:val="009B3CC3"/>
    <w:rsid w:val="009B4CDC"/>
    <w:rsid w:val="009B4D1F"/>
    <w:rsid w:val="009B67DD"/>
    <w:rsid w:val="009C01A9"/>
    <w:rsid w:val="009C2DF7"/>
    <w:rsid w:val="009C3B20"/>
    <w:rsid w:val="009C5947"/>
    <w:rsid w:val="009D1AEF"/>
    <w:rsid w:val="009D49A6"/>
    <w:rsid w:val="009E0CD6"/>
    <w:rsid w:val="009E5338"/>
    <w:rsid w:val="009E6182"/>
    <w:rsid w:val="009E65DB"/>
    <w:rsid w:val="009F15A4"/>
    <w:rsid w:val="009F635B"/>
    <w:rsid w:val="009F6713"/>
    <w:rsid w:val="009F7B9B"/>
    <w:rsid w:val="009F7E9E"/>
    <w:rsid w:val="009F7F40"/>
    <w:rsid w:val="00A06CCB"/>
    <w:rsid w:val="00A13B3A"/>
    <w:rsid w:val="00A166B8"/>
    <w:rsid w:val="00A16FB8"/>
    <w:rsid w:val="00A20F06"/>
    <w:rsid w:val="00A322D4"/>
    <w:rsid w:val="00A33014"/>
    <w:rsid w:val="00A4099F"/>
    <w:rsid w:val="00A45045"/>
    <w:rsid w:val="00A5512B"/>
    <w:rsid w:val="00A55534"/>
    <w:rsid w:val="00A57951"/>
    <w:rsid w:val="00A754C3"/>
    <w:rsid w:val="00A7558D"/>
    <w:rsid w:val="00A804BD"/>
    <w:rsid w:val="00A806B1"/>
    <w:rsid w:val="00A814D8"/>
    <w:rsid w:val="00A867C8"/>
    <w:rsid w:val="00A925C2"/>
    <w:rsid w:val="00A9360F"/>
    <w:rsid w:val="00A94E1C"/>
    <w:rsid w:val="00A96812"/>
    <w:rsid w:val="00AA69B0"/>
    <w:rsid w:val="00AB2828"/>
    <w:rsid w:val="00AB2F42"/>
    <w:rsid w:val="00AB4CA4"/>
    <w:rsid w:val="00AB5D80"/>
    <w:rsid w:val="00AB5E4D"/>
    <w:rsid w:val="00AB60E6"/>
    <w:rsid w:val="00AC0EB2"/>
    <w:rsid w:val="00AC3B14"/>
    <w:rsid w:val="00AC5BCD"/>
    <w:rsid w:val="00AC6D07"/>
    <w:rsid w:val="00AD26EF"/>
    <w:rsid w:val="00AD6B6C"/>
    <w:rsid w:val="00AE03CC"/>
    <w:rsid w:val="00AE3E9C"/>
    <w:rsid w:val="00AE7CC6"/>
    <w:rsid w:val="00AF02CD"/>
    <w:rsid w:val="00AF15FA"/>
    <w:rsid w:val="00AF3178"/>
    <w:rsid w:val="00AF4B7A"/>
    <w:rsid w:val="00B06E48"/>
    <w:rsid w:val="00B07387"/>
    <w:rsid w:val="00B1365A"/>
    <w:rsid w:val="00B14038"/>
    <w:rsid w:val="00B147E4"/>
    <w:rsid w:val="00B33E76"/>
    <w:rsid w:val="00B43EDB"/>
    <w:rsid w:val="00B50983"/>
    <w:rsid w:val="00B518EF"/>
    <w:rsid w:val="00B53BC1"/>
    <w:rsid w:val="00B6097A"/>
    <w:rsid w:val="00B613B4"/>
    <w:rsid w:val="00B62B1D"/>
    <w:rsid w:val="00B64BE8"/>
    <w:rsid w:val="00B65C10"/>
    <w:rsid w:val="00B726CE"/>
    <w:rsid w:val="00B749B7"/>
    <w:rsid w:val="00B85860"/>
    <w:rsid w:val="00B9186F"/>
    <w:rsid w:val="00B93413"/>
    <w:rsid w:val="00B943C6"/>
    <w:rsid w:val="00B95608"/>
    <w:rsid w:val="00B9601F"/>
    <w:rsid w:val="00BA03ED"/>
    <w:rsid w:val="00BA044A"/>
    <w:rsid w:val="00BA3292"/>
    <w:rsid w:val="00BA5522"/>
    <w:rsid w:val="00BA7D7E"/>
    <w:rsid w:val="00BB0798"/>
    <w:rsid w:val="00BB4CB7"/>
    <w:rsid w:val="00BB5ED5"/>
    <w:rsid w:val="00BB65EF"/>
    <w:rsid w:val="00BC0E3B"/>
    <w:rsid w:val="00BC0F56"/>
    <w:rsid w:val="00BC3F8F"/>
    <w:rsid w:val="00BC5B51"/>
    <w:rsid w:val="00BD028F"/>
    <w:rsid w:val="00BD4308"/>
    <w:rsid w:val="00BE04D4"/>
    <w:rsid w:val="00BE0A2B"/>
    <w:rsid w:val="00BE53A2"/>
    <w:rsid w:val="00BF43AD"/>
    <w:rsid w:val="00BF79A7"/>
    <w:rsid w:val="00C00333"/>
    <w:rsid w:val="00C01888"/>
    <w:rsid w:val="00C02308"/>
    <w:rsid w:val="00C16098"/>
    <w:rsid w:val="00C16717"/>
    <w:rsid w:val="00C21EE3"/>
    <w:rsid w:val="00C22D77"/>
    <w:rsid w:val="00C254EF"/>
    <w:rsid w:val="00C26C7A"/>
    <w:rsid w:val="00C35C59"/>
    <w:rsid w:val="00C42094"/>
    <w:rsid w:val="00C42ED8"/>
    <w:rsid w:val="00C44E8A"/>
    <w:rsid w:val="00C708B2"/>
    <w:rsid w:val="00C71766"/>
    <w:rsid w:val="00C71A8F"/>
    <w:rsid w:val="00C75A5D"/>
    <w:rsid w:val="00C821B8"/>
    <w:rsid w:val="00C8338D"/>
    <w:rsid w:val="00C87BBD"/>
    <w:rsid w:val="00C92B40"/>
    <w:rsid w:val="00C9455E"/>
    <w:rsid w:val="00C97BCB"/>
    <w:rsid w:val="00CA3FC4"/>
    <w:rsid w:val="00CB1310"/>
    <w:rsid w:val="00CB2509"/>
    <w:rsid w:val="00CB6048"/>
    <w:rsid w:val="00CB7F0A"/>
    <w:rsid w:val="00CC2FB7"/>
    <w:rsid w:val="00CC3385"/>
    <w:rsid w:val="00CC72A0"/>
    <w:rsid w:val="00CD5531"/>
    <w:rsid w:val="00CD59D5"/>
    <w:rsid w:val="00CD5B4D"/>
    <w:rsid w:val="00D01104"/>
    <w:rsid w:val="00D05AF2"/>
    <w:rsid w:val="00D12BE3"/>
    <w:rsid w:val="00D149FC"/>
    <w:rsid w:val="00D23975"/>
    <w:rsid w:val="00D34EDF"/>
    <w:rsid w:val="00D37B6E"/>
    <w:rsid w:val="00D44AE0"/>
    <w:rsid w:val="00D51309"/>
    <w:rsid w:val="00D70F1D"/>
    <w:rsid w:val="00D7306C"/>
    <w:rsid w:val="00D76768"/>
    <w:rsid w:val="00D832C0"/>
    <w:rsid w:val="00D844B0"/>
    <w:rsid w:val="00D90116"/>
    <w:rsid w:val="00D91B9A"/>
    <w:rsid w:val="00DA028B"/>
    <w:rsid w:val="00DA6707"/>
    <w:rsid w:val="00DA7472"/>
    <w:rsid w:val="00DB082B"/>
    <w:rsid w:val="00DB14DF"/>
    <w:rsid w:val="00DB59C9"/>
    <w:rsid w:val="00DB60DD"/>
    <w:rsid w:val="00DB6627"/>
    <w:rsid w:val="00DB692C"/>
    <w:rsid w:val="00DC7C15"/>
    <w:rsid w:val="00DC7C32"/>
    <w:rsid w:val="00DD51CC"/>
    <w:rsid w:val="00DE5E3D"/>
    <w:rsid w:val="00DE6487"/>
    <w:rsid w:val="00DF053C"/>
    <w:rsid w:val="00DF465D"/>
    <w:rsid w:val="00DF7373"/>
    <w:rsid w:val="00E10261"/>
    <w:rsid w:val="00E12449"/>
    <w:rsid w:val="00E24E64"/>
    <w:rsid w:val="00E25286"/>
    <w:rsid w:val="00E270C2"/>
    <w:rsid w:val="00E27989"/>
    <w:rsid w:val="00E34A98"/>
    <w:rsid w:val="00E35155"/>
    <w:rsid w:val="00E41818"/>
    <w:rsid w:val="00E41823"/>
    <w:rsid w:val="00E46A2F"/>
    <w:rsid w:val="00E52269"/>
    <w:rsid w:val="00E57D3D"/>
    <w:rsid w:val="00E62CC0"/>
    <w:rsid w:val="00E662E0"/>
    <w:rsid w:val="00E66EB2"/>
    <w:rsid w:val="00E67B69"/>
    <w:rsid w:val="00E7109B"/>
    <w:rsid w:val="00E80ADC"/>
    <w:rsid w:val="00E80AF8"/>
    <w:rsid w:val="00E828E8"/>
    <w:rsid w:val="00E82CE3"/>
    <w:rsid w:val="00E91599"/>
    <w:rsid w:val="00E92C85"/>
    <w:rsid w:val="00EA0FA6"/>
    <w:rsid w:val="00EA43C8"/>
    <w:rsid w:val="00EB5F05"/>
    <w:rsid w:val="00EC1281"/>
    <w:rsid w:val="00EC3957"/>
    <w:rsid w:val="00EC45FD"/>
    <w:rsid w:val="00EC5456"/>
    <w:rsid w:val="00ED003C"/>
    <w:rsid w:val="00ED165A"/>
    <w:rsid w:val="00ED62A8"/>
    <w:rsid w:val="00EE01D3"/>
    <w:rsid w:val="00EF0730"/>
    <w:rsid w:val="00F003DE"/>
    <w:rsid w:val="00F141B3"/>
    <w:rsid w:val="00F200DE"/>
    <w:rsid w:val="00F2288A"/>
    <w:rsid w:val="00F31473"/>
    <w:rsid w:val="00F32F00"/>
    <w:rsid w:val="00F37533"/>
    <w:rsid w:val="00F375DC"/>
    <w:rsid w:val="00F471EF"/>
    <w:rsid w:val="00F61A29"/>
    <w:rsid w:val="00F66CB7"/>
    <w:rsid w:val="00F70213"/>
    <w:rsid w:val="00F710D9"/>
    <w:rsid w:val="00F77A45"/>
    <w:rsid w:val="00F77F89"/>
    <w:rsid w:val="00F82A00"/>
    <w:rsid w:val="00FA7368"/>
    <w:rsid w:val="00FB08A8"/>
    <w:rsid w:val="00FB0C63"/>
    <w:rsid w:val="00FB1971"/>
    <w:rsid w:val="00FB280A"/>
    <w:rsid w:val="00FB3C58"/>
    <w:rsid w:val="00FB5888"/>
    <w:rsid w:val="00FC3B2C"/>
    <w:rsid w:val="00FC6253"/>
    <w:rsid w:val="00FD0726"/>
    <w:rsid w:val="00FD1622"/>
    <w:rsid w:val="00FD33AB"/>
    <w:rsid w:val="00FD3B42"/>
    <w:rsid w:val="00FD3B58"/>
    <w:rsid w:val="00FD7B4B"/>
    <w:rsid w:val="00FE0ABC"/>
    <w:rsid w:val="00FE1170"/>
    <w:rsid w:val="00FE1902"/>
    <w:rsid w:val="00FE38D8"/>
    <w:rsid w:val="00FE3D95"/>
    <w:rsid w:val="00FE7C5E"/>
    <w:rsid w:val="00FF0232"/>
    <w:rsid w:val="00FF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B790C"/>
  <w15:docId w15:val="{525322DD-8D8C-4780-9117-0D86B437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429A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F465D"/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FF02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06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4064BB"/>
    <w:rPr>
      <w:sz w:val="24"/>
      <w:szCs w:val="24"/>
    </w:rPr>
  </w:style>
  <w:style w:type="paragraph" w:styleId="a8">
    <w:name w:val="footer"/>
    <w:basedOn w:val="a"/>
    <w:link w:val="a9"/>
    <w:rsid w:val="00406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4064BB"/>
    <w:rPr>
      <w:sz w:val="24"/>
      <w:szCs w:val="24"/>
    </w:rPr>
  </w:style>
  <w:style w:type="paragraph" w:styleId="aa">
    <w:name w:val="List Paragraph"/>
    <w:basedOn w:val="a"/>
    <w:uiPriority w:val="34"/>
    <w:qFormat/>
    <w:rsid w:val="00661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A5CF4-604A-48BE-A7E5-33D2E5525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Doctor</cp:lastModifiedBy>
  <cp:revision>2</cp:revision>
  <cp:lastPrinted>2021-11-05T17:46:00Z</cp:lastPrinted>
  <dcterms:created xsi:type="dcterms:W3CDTF">2026-03-19T12:01:00Z</dcterms:created>
  <dcterms:modified xsi:type="dcterms:W3CDTF">2026-03-19T12:01:00Z</dcterms:modified>
</cp:coreProperties>
</file>