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EACB2E7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A2717B6" wp14:editId="38C579C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3C6A5" w14:textId="77777777" w:rsidR="005366FE" w:rsidRDefault="005366FE" w:rsidP="005366FE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2E9695" wp14:editId="2D53769F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A2717B6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" strokecolor="white [3212]">
                <v:textbox style="mso-fit-shape-to-text:t">
                  <w:txbxContent>
                    <w:p w14:paraId="7AE3C6A5" w14:textId="77777777" w:rsidR="005366FE" w:rsidRDefault="005366FE" w:rsidP="005366FE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2E9695" wp14:editId="2D53769F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2584C77" w14:textId="77777777" w:rsidR="005366FE" w:rsidRPr="00D63496" w:rsidRDefault="005366FE" w:rsidP="00847EEC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407A5782" w14:textId="77777777" w:rsidR="005366FE" w:rsidRPr="00D63496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07BEDD2" w14:textId="77777777" w:rsidR="005366FE" w:rsidRPr="00A55B43" w:rsidRDefault="005366FE" w:rsidP="00847EEC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1D5F51BB" w14:textId="77777777" w:rsidR="005366FE" w:rsidRPr="003A743C" w:rsidRDefault="005366FE" w:rsidP="00847EEC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308"/>
      </w:tblGrid>
      <w:tr w:rsidR="0088493F" w:rsidRPr="00D97C8B" w14:paraId="38A4549E" w14:textId="77777777" w:rsidTr="0088493F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B96F33" w14:textId="77777777" w:rsidR="00D97C8B" w:rsidRPr="00D97C8B" w:rsidRDefault="00D97C8B" w:rsidP="00D97C8B">
            <w:pPr>
              <w:rPr>
                <w:rFonts w:ascii="Arial" w:hAnsi="Arial" w:cs="Arial"/>
              </w:rPr>
            </w:pPr>
            <w:r w:rsidRPr="00D97C8B">
              <w:rPr>
                <w:rFonts w:ascii="Arial" w:hAnsi="Arial" w:cs="Arial"/>
              </w:rPr>
              <w:t>07.03.2026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EBB293" w14:textId="77777777" w:rsidR="00D97C8B" w:rsidRPr="00D97C8B" w:rsidRDefault="00D97C8B" w:rsidP="00D97C8B">
            <w:pPr>
              <w:rPr>
                <w:rFonts w:ascii="Arial" w:hAnsi="Arial" w:cs="Arial"/>
              </w:rPr>
            </w:pPr>
            <w:r w:rsidRPr="00D97C8B">
              <w:rPr>
                <w:rFonts w:ascii="Arial" w:hAnsi="Arial" w:cs="Arial"/>
              </w:rPr>
              <w:t>60429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2E69F9" w14:textId="1DCE8178" w:rsidR="00D97C8B" w:rsidRPr="00D97C8B" w:rsidRDefault="00D97C8B" w:rsidP="00D97C8B">
            <w:pPr>
              <w:rPr>
                <w:rFonts w:ascii="Arial" w:hAnsi="Arial" w:cs="Arial"/>
              </w:rPr>
            </w:pPr>
            <w:r w:rsidRPr="00D97C8B">
              <w:rPr>
                <w:rFonts w:ascii="Arial" w:hAnsi="Arial" w:cs="Arial"/>
              </w:rPr>
              <w:t xml:space="preserve">Можаева Е. А. </w:t>
            </w:r>
            <w:r w:rsidR="0088493F">
              <w:rPr>
                <w:rFonts w:ascii="Arial" w:hAnsi="Arial" w:cs="Arial"/>
              </w:rPr>
              <w:t xml:space="preserve">                                              </w:t>
            </w:r>
            <w:r w:rsidRPr="00D97C8B">
              <w:rPr>
                <w:rFonts w:ascii="Arial" w:hAnsi="Arial" w:cs="Arial"/>
              </w:rPr>
              <w:t>соб</w:t>
            </w:r>
            <w:r w:rsidR="0088493F">
              <w:rPr>
                <w:rFonts w:ascii="Arial" w:hAnsi="Arial" w:cs="Arial"/>
              </w:rPr>
              <w:t>ака</w:t>
            </w:r>
            <w:r w:rsidRPr="00D97C8B">
              <w:rPr>
                <w:rFonts w:ascii="Arial" w:hAnsi="Arial" w:cs="Arial"/>
              </w:rPr>
              <w:t xml:space="preserve"> </w:t>
            </w:r>
            <w:r w:rsidR="0088493F" w:rsidRPr="00D97C8B">
              <w:rPr>
                <w:rFonts w:ascii="Arial" w:hAnsi="Arial" w:cs="Arial"/>
              </w:rPr>
              <w:t>ЯРИ</w:t>
            </w:r>
            <w:r w:rsidR="0088493F">
              <w:rPr>
                <w:rFonts w:ascii="Arial" w:hAnsi="Arial" w:cs="Arial"/>
              </w:rPr>
              <w:t>К</w:t>
            </w:r>
          </w:p>
        </w:tc>
      </w:tr>
    </w:tbl>
    <w:p w14:paraId="00D7A5AD" w14:textId="77777777" w:rsidR="005366FE" w:rsidRPr="00327D17" w:rsidRDefault="005366FE" w:rsidP="00847EEC">
      <w:pPr>
        <w:rPr>
          <w:rStyle w:val="a3"/>
          <w:rFonts w:ascii="Arial" w:hAnsi="Arial" w:cs="Arial"/>
          <w:sz w:val="22"/>
          <w:szCs w:val="22"/>
        </w:rPr>
      </w:pPr>
      <w:r w:rsidRPr="00327D17">
        <w:rPr>
          <w:rFonts w:ascii="Arial" w:hAnsi="Arial" w:cs="Arial"/>
          <w:b/>
          <w:sz w:val="22"/>
          <w:szCs w:val="22"/>
        </w:rPr>
        <w:t>Исследование провел:</w:t>
      </w:r>
      <w:r w:rsidRPr="00327D17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27D17">
        <w:rPr>
          <w:rFonts w:ascii="Arial" w:hAnsi="Arial" w:cs="Arial"/>
          <w:sz w:val="22"/>
          <w:szCs w:val="22"/>
          <w:lang w:val="en-US"/>
        </w:rPr>
        <w:t>MVSc</w:t>
      </w:r>
      <w:proofErr w:type="spellEnd"/>
      <w:r w:rsidRPr="00327D17">
        <w:rPr>
          <w:rFonts w:ascii="Arial" w:hAnsi="Arial" w:cs="Arial"/>
          <w:sz w:val="22"/>
          <w:szCs w:val="22"/>
        </w:rPr>
        <w:t xml:space="preserve">, </w:t>
      </w:r>
      <w:r w:rsidRPr="00327D17">
        <w:rPr>
          <w:rFonts w:ascii="Arial" w:hAnsi="Arial" w:cs="Arial"/>
          <w:sz w:val="22"/>
          <w:szCs w:val="22"/>
          <w:lang w:val="en-US"/>
        </w:rPr>
        <w:t>PhD</w:t>
      </w:r>
      <w:r w:rsidRPr="00327D17">
        <w:rPr>
          <w:rFonts w:ascii="Arial" w:hAnsi="Arial" w:cs="Arial"/>
          <w:sz w:val="22"/>
          <w:szCs w:val="22"/>
        </w:rPr>
        <w:t xml:space="preserve">, </w:t>
      </w:r>
      <w:r w:rsidRPr="00327D17">
        <w:rPr>
          <w:rFonts w:ascii="Arial" w:hAnsi="Arial" w:cs="Arial"/>
          <w:sz w:val="22"/>
          <w:szCs w:val="22"/>
          <w:lang w:val="en-US"/>
        </w:rPr>
        <w:t>DVM</w:t>
      </w:r>
      <w:r w:rsidRPr="00327D17">
        <w:rPr>
          <w:rFonts w:ascii="Arial" w:hAnsi="Arial" w:cs="Arial"/>
          <w:sz w:val="22"/>
          <w:szCs w:val="22"/>
        </w:rPr>
        <w:t xml:space="preserve">, рентгенолог </w:t>
      </w:r>
      <w:hyperlink r:id="rId12" w:history="1">
        <w:r w:rsidRPr="00327D17">
          <w:rPr>
            <w:rStyle w:val="a3"/>
            <w:rFonts w:ascii="Arial" w:hAnsi="Arial" w:cs="Arial"/>
            <w:sz w:val="22"/>
            <w:szCs w:val="22"/>
          </w:rPr>
          <w:t xml:space="preserve">Кемельман </w:t>
        </w:r>
      </w:hyperlink>
      <w:r w:rsidRPr="00327D17">
        <w:rPr>
          <w:rStyle w:val="a3"/>
          <w:rFonts w:ascii="Arial" w:hAnsi="Arial" w:cs="Arial"/>
          <w:sz w:val="22"/>
          <w:szCs w:val="22"/>
        </w:rPr>
        <w:t xml:space="preserve">Е. Л.  </w:t>
      </w:r>
    </w:p>
    <w:p w14:paraId="6BFB9105" w14:textId="526C2963" w:rsidR="005366FE" w:rsidRPr="00327D17" w:rsidRDefault="0052539A" w:rsidP="00847EEC">
      <w:pPr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327D17">
        <w:rPr>
          <w:rFonts w:ascii="Arial" w:hAnsi="Arial" w:cs="Arial"/>
          <w:color w:val="000000" w:themeColor="text1"/>
          <w:sz w:val="22"/>
          <w:szCs w:val="22"/>
          <w:lang w:val="en-US"/>
        </w:rPr>
        <w:t>Telegram</w:t>
      </w:r>
      <w:r w:rsidRPr="00327D17">
        <w:rPr>
          <w:rFonts w:ascii="Arial" w:hAnsi="Arial" w:cs="Arial"/>
          <w:color w:val="000000" w:themeColor="text1"/>
          <w:sz w:val="22"/>
          <w:szCs w:val="22"/>
        </w:rPr>
        <w:t xml:space="preserve"> (для вопросов и комментариев) </w:t>
      </w:r>
      <w:r w:rsidRPr="00327D17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https://t.me/Kemelman</w:t>
      </w:r>
    </w:p>
    <w:p w14:paraId="2CF76F58" w14:textId="77777777" w:rsidR="00720E1E" w:rsidRPr="00327D17" w:rsidRDefault="00720E1E" w:rsidP="00847EEC">
      <w:pPr>
        <w:ind w:right="-199"/>
        <w:rPr>
          <w:rFonts w:ascii="Arial" w:hAnsi="Arial" w:cs="Arial"/>
          <w:b/>
          <w:sz w:val="22"/>
          <w:szCs w:val="22"/>
        </w:rPr>
      </w:pPr>
    </w:p>
    <w:p w14:paraId="2B775205" w14:textId="1F43B8CB" w:rsidR="008C6C76" w:rsidRPr="00327D17" w:rsidRDefault="008C6C76" w:rsidP="00847EEC">
      <w:pPr>
        <w:ind w:right="-199"/>
        <w:rPr>
          <w:rFonts w:ascii="Arial" w:hAnsi="Arial" w:cs="Arial"/>
          <w:b/>
          <w:color w:val="FFFFFF" w:themeColor="background1"/>
          <w:sz w:val="22"/>
          <w:szCs w:val="22"/>
        </w:rPr>
      </w:pPr>
      <w:r w:rsidRPr="00327D17">
        <w:rPr>
          <w:rFonts w:ascii="Arial" w:hAnsi="Arial" w:cs="Arial"/>
          <w:b/>
          <w:sz w:val="22"/>
          <w:szCs w:val="22"/>
        </w:rPr>
        <w:t xml:space="preserve">Компьютерная томография </w:t>
      </w:r>
      <w:hyperlink r:id="rId13" w:history="1">
        <w:r w:rsidRPr="00327D17">
          <w:rPr>
            <w:rStyle w:val="a3"/>
            <w:rFonts w:ascii="Arial" w:hAnsi="Arial" w:cs="Arial"/>
            <w:b/>
            <w:color w:val="000000" w:themeColor="text1"/>
            <w:sz w:val="22"/>
            <w:szCs w:val="22"/>
            <w:u w:val="none"/>
          </w:rPr>
          <w:t>грудной клетки</w:t>
        </w:r>
      </w:hyperlink>
      <w:r w:rsidR="008E4D6D" w:rsidRPr="00327D17">
        <w:rPr>
          <w:rFonts w:ascii="Arial" w:hAnsi="Arial" w:cs="Arial"/>
          <w:b/>
          <w:sz w:val="22"/>
          <w:szCs w:val="22"/>
        </w:rPr>
        <w:t xml:space="preserve"> </w:t>
      </w:r>
    </w:p>
    <w:p w14:paraId="1B92557F" w14:textId="77777777" w:rsidR="00A3153C" w:rsidRPr="00327D17" w:rsidRDefault="00A3153C" w:rsidP="00847EEC">
      <w:pPr>
        <w:ind w:right="-199"/>
        <w:rPr>
          <w:rFonts w:ascii="Arial" w:hAnsi="Arial" w:cs="Arial"/>
          <w:b/>
          <w:bCs/>
          <w:sz w:val="22"/>
          <w:szCs w:val="22"/>
        </w:rPr>
      </w:pPr>
      <w:r w:rsidRPr="00327D17">
        <w:rPr>
          <w:rFonts w:ascii="Arial" w:hAnsi="Arial" w:cs="Arial"/>
          <w:b/>
          <w:bCs/>
          <w:sz w:val="22"/>
          <w:szCs w:val="22"/>
        </w:rPr>
        <w:t>Описание:</w:t>
      </w:r>
    </w:p>
    <w:p w14:paraId="03A327A6" w14:textId="65DBFD75" w:rsidR="00881938" w:rsidRPr="00327D17" w:rsidRDefault="00881938" w:rsidP="008819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>Стенка грудной клетки:</w:t>
      </w:r>
      <w:r w:rsidR="005F3896" w:rsidRPr="00327D17">
        <w:rPr>
          <w:rFonts w:ascii="Arial" w:hAnsi="Arial" w:cs="Arial"/>
          <w:bCs/>
          <w:color w:val="000000" w:themeColor="text1"/>
          <w:sz w:val="22"/>
          <w:szCs w:val="22"/>
        </w:rPr>
        <w:t xml:space="preserve"> норма</w:t>
      </w:r>
    </w:p>
    <w:p w14:paraId="55C23238" w14:textId="5782E188" w:rsidR="000308D0" w:rsidRPr="00327D17" w:rsidRDefault="000308D0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color w:val="000000" w:themeColor="text1"/>
          <w:sz w:val="22"/>
          <w:szCs w:val="22"/>
        </w:rPr>
      </w:pPr>
      <w:hyperlink r:id="rId14" w:history="1">
        <w:r w:rsidRPr="00327D17">
          <w:rPr>
            <w:rStyle w:val="a3"/>
            <w:rFonts w:ascii="Arial" w:hAnsi="Arial" w:cs="Arial"/>
            <w:bCs/>
            <w:color w:val="000000" w:themeColor="text1"/>
            <w:sz w:val="22"/>
            <w:szCs w:val="22"/>
            <w:u w:val="none"/>
          </w:rPr>
          <w:t>Грудина и рёбра</w:t>
        </w:r>
      </w:hyperlink>
      <w:r w:rsidR="004D7A71" w:rsidRPr="00327D17">
        <w:rPr>
          <w:rFonts w:ascii="Arial" w:hAnsi="Arial" w:cs="Arial"/>
          <w:bCs/>
          <w:color w:val="000000" w:themeColor="text1"/>
          <w:sz w:val="22"/>
          <w:szCs w:val="22"/>
        </w:rPr>
        <w:t>:</w:t>
      </w:r>
      <w:r w:rsidR="005F3896" w:rsidRPr="00327D17">
        <w:rPr>
          <w:rFonts w:ascii="Arial" w:hAnsi="Arial" w:cs="Arial"/>
          <w:bCs/>
          <w:color w:val="000000" w:themeColor="text1"/>
          <w:sz w:val="22"/>
          <w:szCs w:val="22"/>
        </w:rPr>
        <w:t xml:space="preserve"> норма</w:t>
      </w:r>
    </w:p>
    <w:p w14:paraId="160D6676" w14:textId="000E1711" w:rsidR="000E1F20" w:rsidRPr="00327D17" w:rsidRDefault="00247AB7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hyperlink r:id="rId15" w:history="1">
        <w:r w:rsidRPr="00327D17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Грудные м</w:t>
        </w:r>
        <w:r w:rsidR="000E1F20" w:rsidRPr="00327D17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олочные железы</w:t>
        </w:r>
      </w:hyperlink>
      <w:r w:rsidR="000E1F20" w:rsidRPr="00327D17">
        <w:rPr>
          <w:rFonts w:ascii="Arial" w:hAnsi="Arial" w:cs="Arial"/>
          <w:bCs/>
          <w:sz w:val="22"/>
          <w:szCs w:val="22"/>
        </w:rPr>
        <w:t>:</w:t>
      </w:r>
      <w:r w:rsidR="005F3896" w:rsidRPr="00327D17">
        <w:rPr>
          <w:rFonts w:ascii="Arial" w:hAnsi="Arial" w:cs="Arial"/>
          <w:bCs/>
          <w:sz w:val="22"/>
          <w:szCs w:val="22"/>
        </w:rPr>
        <w:t xml:space="preserve"> не увеличены</w:t>
      </w:r>
    </w:p>
    <w:p w14:paraId="57EDB325" w14:textId="7088AD7D" w:rsidR="00A754F8" w:rsidRPr="00327D17" w:rsidRDefault="00A754F8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>Подмышечные лимфоузлы:</w:t>
      </w:r>
      <w:r w:rsidR="005F3896" w:rsidRPr="00327D17">
        <w:rPr>
          <w:rFonts w:ascii="Arial" w:hAnsi="Arial" w:cs="Arial"/>
          <w:bCs/>
          <w:sz w:val="22"/>
          <w:szCs w:val="22"/>
        </w:rPr>
        <w:t xml:space="preserve"> не увеличены</w:t>
      </w:r>
    </w:p>
    <w:p w14:paraId="1B2087B9" w14:textId="4CC532DB" w:rsidR="004E4375" w:rsidRPr="00327D17" w:rsidRDefault="007C376B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>Плевральная полость:</w:t>
      </w:r>
      <w:r w:rsidR="0088493F" w:rsidRPr="00327D17">
        <w:rPr>
          <w:rFonts w:ascii="Arial" w:hAnsi="Arial" w:cs="Arial"/>
          <w:bCs/>
          <w:sz w:val="22"/>
          <w:szCs w:val="22"/>
        </w:rPr>
        <w:t xml:space="preserve"> контуры ровные, </w:t>
      </w:r>
      <w:r w:rsidR="008F7A6B" w:rsidRPr="00327D17">
        <w:rPr>
          <w:rFonts w:ascii="Arial" w:hAnsi="Arial" w:cs="Arial"/>
          <w:bCs/>
          <w:sz w:val="22"/>
          <w:szCs w:val="22"/>
        </w:rPr>
        <w:t>местами смазаны за счёт ЧДД</w:t>
      </w:r>
      <w:r w:rsidR="0088493F" w:rsidRPr="00327D17">
        <w:rPr>
          <w:rFonts w:ascii="Arial" w:hAnsi="Arial" w:cs="Arial"/>
          <w:bCs/>
          <w:sz w:val="22"/>
          <w:szCs w:val="22"/>
        </w:rPr>
        <w:t>, без признаков патологического содержимого</w:t>
      </w:r>
    </w:p>
    <w:p w14:paraId="3D56215C" w14:textId="29685476" w:rsidR="00B84273" w:rsidRPr="00327D17" w:rsidRDefault="00B84273" w:rsidP="00DE1929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>Купол диафрагмы:</w:t>
      </w:r>
      <w:r w:rsidR="0088493F" w:rsidRPr="00327D17">
        <w:rPr>
          <w:rFonts w:ascii="Arial" w:hAnsi="Arial" w:cs="Arial"/>
          <w:bCs/>
          <w:sz w:val="22"/>
          <w:szCs w:val="22"/>
        </w:rPr>
        <w:t xml:space="preserve"> </w:t>
      </w:r>
      <w:r w:rsidRPr="00327D17">
        <w:rPr>
          <w:rFonts w:ascii="Arial" w:hAnsi="Arial" w:cs="Arial"/>
          <w:bCs/>
          <w:sz w:val="22"/>
          <w:szCs w:val="22"/>
        </w:rPr>
        <w:t>контуры ровные, чёткие, форма обычная, целостность сохранена</w:t>
      </w:r>
    </w:p>
    <w:p w14:paraId="2C4A90E7" w14:textId="77777777" w:rsidR="004E4375" w:rsidRPr="00327D17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  <w:u w:val="single"/>
        </w:rPr>
        <w:t>Легкие:</w:t>
      </w:r>
    </w:p>
    <w:p w14:paraId="5B3E0115" w14:textId="1BCF5BBA" w:rsidR="0099199A" w:rsidRPr="00327D17" w:rsidRDefault="0099199A" w:rsidP="0099199A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 xml:space="preserve">Дифференциация долей / лобарных бронхов </w:t>
      </w:r>
      <w:r w:rsidR="0088012F" w:rsidRPr="00327D17">
        <w:rPr>
          <w:rFonts w:ascii="Arial" w:hAnsi="Arial" w:cs="Arial"/>
          <w:bCs/>
          <w:sz w:val="22"/>
          <w:szCs w:val="22"/>
        </w:rPr>
        <w:t>полное</w:t>
      </w:r>
    </w:p>
    <w:p w14:paraId="43A5B686" w14:textId="3163455C" w:rsidR="004E4375" w:rsidRPr="00327D17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>Плотность воздушной паренхимы лёгких около -</w:t>
      </w:r>
      <w:r w:rsidR="00B90466" w:rsidRPr="00327D17">
        <w:rPr>
          <w:rFonts w:ascii="Arial" w:hAnsi="Arial" w:cs="Arial"/>
          <w:bCs/>
          <w:sz w:val="22"/>
          <w:szCs w:val="22"/>
        </w:rPr>
        <w:t>5</w:t>
      </w:r>
      <w:r w:rsidRPr="00327D17">
        <w:rPr>
          <w:rFonts w:ascii="Arial" w:hAnsi="Arial" w:cs="Arial"/>
          <w:bCs/>
          <w:sz w:val="22"/>
          <w:szCs w:val="22"/>
        </w:rPr>
        <w:t>50 HU – норма</w:t>
      </w:r>
    </w:p>
    <w:p w14:paraId="339C5489" w14:textId="0F76BFE1" w:rsidR="00616A9F" w:rsidRPr="00327D17" w:rsidRDefault="00616A9F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  <w:sz w:val="22"/>
          <w:szCs w:val="22"/>
          <w:highlight w:val="yellow"/>
        </w:rPr>
      </w:pPr>
      <w:r w:rsidRPr="00327D17">
        <w:rPr>
          <w:rFonts w:ascii="Arial" w:hAnsi="Arial" w:cs="Arial"/>
          <w:bCs/>
          <w:sz w:val="22"/>
          <w:szCs w:val="22"/>
          <w:highlight w:val="yellow"/>
        </w:rPr>
        <w:t>Тотальное интерстициальное поражение</w:t>
      </w:r>
      <w:r w:rsidR="0020340E" w:rsidRPr="00327D17">
        <w:rPr>
          <w:rFonts w:ascii="Arial" w:hAnsi="Arial" w:cs="Arial"/>
          <w:bCs/>
          <w:sz w:val="22"/>
          <w:szCs w:val="22"/>
          <w:highlight w:val="yellow"/>
        </w:rPr>
        <w:t xml:space="preserve"> всех долей обоих лёгких. Выраженное патологическое генерализованное уплотнение всей лёгочной паренхимы</w:t>
      </w:r>
      <w:r w:rsidR="005614CE" w:rsidRPr="00327D17">
        <w:rPr>
          <w:rFonts w:ascii="Arial" w:hAnsi="Arial" w:cs="Arial"/>
          <w:bCs/>
          <w:sz w:val="22"/>
          <w:szCs w:val="22"/>
          <w:highlight w:val="yellow"/>
        </w:rPr>
        <w:t xml:space="preserve">. Смешанный неструктурированный интерстициальный паттерн «матового стекла» различной плотности переходящий в участки консолидации </w:t>
      </w:r>
      <w:r w:rsidR="00B454DE" w:rsidRPr="00327D17">
        <w:rPr>
          <w:rFonts w:ascii="Arial" w:hAnsi="Arial" w:cs="Arial"/>
          <w:bCs/>
          <w:sz w:val="22"/>
          <w:szCs w:val="22"/>
          <w:highlight w:val="yellow"/>
        </w:rPr>
        <w:t xml:space="preserve">– области с </w:t>
      </w:r>
      <w:proofErr w:type="spellStart"/>
      <w:r w:rsidR="00B454DE" w:rsidRPr="00327D17">
        <w:rPr>
          <w:rFonts w:ascii="Arial" w:hAnsi="Arial" w:cs="Arial"/>
          <w:bCs/>
          <w:sz w:val="22"/>
          <w:szCs w:val="22"/>
          <w:highlight w:val="yellow"/>
        </w:rPr>
        <w:t>иуальной</w:t>
      </w:r>
      <w:proofErr w:type="spellEnd"/>
      <w:r w:rsidR="00B454DE" w:rsidRPr="00327D17">
        <w:rPr>
          <w:rFonts w:ascii="Arial" w:hAnsi="Arial" w:cs="Arial"/>
          <w:bCs/>
          <w:sz w:val="22"/>
          <w:szCs w:val="22"/>
          <w:highlight w:val="yellow"/>
        </w:rPr>
        <w:t xml:space="preserve"> потерей пневматизации</w:t>
      </w:r>
    </w:p>
    <w:p w14:paraId="6A20F022" w14:textId="1D0F8AA3" w:rsidR="007C376B" w:rsidRPr="00327D17" w:rsidRDefault="007C376B" w:rsidP="0088012F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  <w:sz w:val="22"/>
          <w:szCs w:val="22"/>
        </w:rPr>
      </w:pPr>
      <w:hyperlink r:id="rId16" w:history="1">
        <w:r w:rsidRPr="00327D17">
          <w:rPr>
            <w:rStyle w:val="a3"/>
            <w:rFonts w:ascii="Arial" w:hAnsi="Arial" w:cs="Arial"/>
            <w:sz w:val="22"/>
            <w:szCs w:val="22"/>
          </w:rPr>
          <w:t>ТЭЛА</w:t>
        </w:r>
      </w:hyperlink>
      <w:r w:rsidRPr="00327D17">
        <w:rPr>
          <w:rFonts w:ascii="Arial" w:hAnsi="Arial" w:cs="Arial"/>
          <w:color w:val="000000"/>
          <w:sz w:val="22"/>
          <w:szCs w:val="22"/>
        </w:rPr>
        <w:t xml:space="preserve"> не визуализируется</w:t>
      </w:r>
    </w:p>
    <w:p w14:paraId="6CB099D1" w14:textId="77777777" w:rsidR="00EE703D" w:rsidRPr="00327D17" w:rsidRDefault="00EE703D" w:rsidP="00EE703D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  <w:sz w:val="22"/>
          <w:szCs w:val="22"/>
          <w:u w:val="single"/>
        </w:rPr>
      </w:pPr>
      <w:r w:rsidRPr="00327D17">
        <w:rPr>
          <w:rFonts w:ascii="Arial" w:hAnsi="Arial" w:cs="Arial"/>
          <w:bCs/>
          <w:sz w:val="22"/>
          <w:szCs w:val="22"/>
          <w:u w:val="single"/>
        </w:rPr>
        <w:t>Средостение:</w:t>
      </w:r>
    </w:p>
    <w:p w14:paraId="22791870" w14:textId="77777777" w:rsidR="0080451D" w:rsidRPr="00327D17" w:rsidRDefault="0080451D" w:rsidP="0080451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hyperlink r:id="rId17" w:history="1">
        <w:r w:rsidRPr="00327D17">
          <w:rPr>
            <w:rStyle w:val="a3"/>
            <w:rFonts w:ascii="Arial" w:hAnsi="Arial" w:cs="Arial"/>
            <w:bCs/>
            <w:color w:val="auto"/>
            <w:sz w:val="22"/>
            <w:szCs w:val="22"/>
            <w:u w:val="none"/>
          </w:rPr>
          <w:t>Сердце</w:t>
        </w:r>
      </w:hyperlink>
      <w:r w:rsidRPr="00327D17">
        <w:rPr>
          <w:rFonts w:ascii="Arial" w:hAnsi="Arial" w:cs="Arial"/>
          <w:bCs/>
          <w:sz w:val="22"/>
          <w:szCs w:val="22"/>
        </w:rPr>
        <w:t>: патологических изменений Н/В (</w:t>
      </w:r>
      <w:r w:rsidRPr="00327D17">
        <w:rPr>
          <w:i/>
          <w:iCs/>
          <w:sz w:val="22"/>
          <w:szCs w:val="22"/>
        </w:rPr>
        <w:t>ЭХОКГ – метод выбора визуализации</w:t>
      </w:r>
      <w:r w:rsidRPr="00327D17">
        <w:rPr>
          <w:rFonts w:ascii="Arial" w:hAnsi="Arial" w:cs="Arial"/>
          <w:bCs/>
          <w:sz w:val="22"/>
          <w:szCs w:val="22"/>
        </w:rPr>
        <w:t>)</w:t>
      </w:r>
    </w:p>
    <w:p w14:paraId="5A072017" w14:textId="0C77E10D" w:rsidR="004D7A71" w:rsidRPr="00327D17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>Магистральные сосуды большого круга</w:t>
      </w:r>
      <w:r w:rsidR="00B454DE" w:rsidRPr="00327D17">
        <w:rPr>
          <w:rFonts w:ascii="Arial" w:hAnsi="Arial" w:cs="Arial"/>
          <w:bCs/>
          <w:sz w:val="22"/>
          <w:szCs w:val="22"/>
        </w:rPr>
        <w:t>: норма</w:t>
      </w:r>
    </w:p>
    <w:p w14:paraId="3EA8D8D7" w14:textId="47ACC02D" w:rsidR="0020340E" w:rsidRPr="00327D17" w:rsidRDefault="0020340E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  <w:highlight w:val="yellow"/>
        </w:rPr>
      </w:pPr>
      <w:r w:rsidRPr="00327D17">
        <w:rPr>
          <w:rFonts w:ascii="Arial" w:hAnsi="Arial" w:cs="Arial"/>
          <w:bCs/>
          <w:sz w:val="22"/>
          <w:szCs w:val="22"/>
          <w:highlight w:val="yellow"/>
        </w:rPr>
        <w:t>Умеренное увеличение лимфоузла краниального средостения справа от краниальной полой вены – сопоставим с ней в аксиальной проекции</w:t>
      </w:r>
      <w:r w:rsidR="00086AF7" w:rsidRPr="00327D17">
        <w:rPr>
          <w:rFonts w:ascii="Arial" w:hAnsi="Arial" w:cs="Arial"/>
          <w:bCs/>
          <w:sz w:val="22"/>
          <w:szCs w:val="22"/>
          <w:highlight w:val="yellow"/>
        </w:rPr>
        <w:t>. Без прочих патологических изменений, без признаков консолидации</w:t>
      </w:r>
    </w:p>
    <w:p w14:paraId="2DE7872E" w14:textId="0E4848A0" w:rsidR="004D7A71" w:rsidRPr="00327D17" w:rsidRDefault="00086AF7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>Прочие в</w:t>
      </w:r>
      <w:r w:rsidR="004D7A71" w:rsidRPr="00327D17">
        <w:rPr>
          <w:rFonts w:ascii="Arial" w:hAnsi="Arial" w:cs="Arial"/>
          <w:bCs/>
          <w:sz w:val="22"/>
          <w:szCs w:val="22"/>
        </w:rPr>
        <w:t>нутригрудные лимфатические узлы:</w:t>
      </w:r>
      <w:r w:rsidR="00B454DE" w:rsidRPr="00327D17">
        <w:rPr>
          <w:rFonts w:ascii="Arial" w:hAnsi="Arial" w:cs="Arial"/>
          <w:bCs/>
          <w:sz w:val="22"/>
          <w:szCs w:val="22"/>
        </w:rPr>
        <w:t xml:space="preserve"> норма</w:t>
      </w:r>
    </w:p>
    <w:p w14:paraId="4276BFED" w14:textId="55FAAE25" w:rsidR="004D7A71" w:rsidRPr="00327D17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>Трахея и бифуркация (область интубации не оценивается):</w:t>
      </w:r>
      <w:r w:rsidR="00B454DE" w:rsidRPr="00327D17">
        <w:rPr>
          <w:rFonts w:ascii="Arial" w:hAnsi="Arial" w:cs="Arial"/>
          <w:bCs/>
          <w:sz w:val="22"/>
          <w:szCs w:val="22"/>
        </w:rPr>
        <w:t xml:space="preserve"> норма</w:t>
      </w:r>
      <w:r w:rsidRPr="00327D17">
        <w:rPr>
          <w:rFonts w:ascii="Arial" w:hAnsi="Arial" w:cs="Arial"/>
          <w:bCs/>
          <w:sz w:val="22"/>
          <w:szCs w:val="22"/>
        </w:rPr>
        <w:t xml:space="preserve">, d = </w:t>
      </w:r>
      <w:r w:rsidR="00D10B6F" w:rsidRPr="00327D17">
        <w:rPr>
          <w:rFonts w:ascii="Arial" w:hAnsi="Arial" w:cs="Arial"/>
          <w:bCs/>
          <w:sz w:val="22"/>
          <w:szCs w:val="22"/>
        </w:rPr>
        <w:t>8 мм</w:t>
      </w:r>
    </w:p>
    <w:p w14:paraId="60ADBEB0" w14:textId="038A2D8E" w:rsidR="004D7A71" w:rsidRPr="00327D17" w:rsidRDefault="004D7A71" w:rsidP="00EE703D">
      <w:pPr>
        <w:pStyle w:val="a8"/>
        <w:numPr>
          <w:ilvl w:val="1"/>
          <w:numId w:val="13"/>
        </w:numPr>
        <w:ind w:right="-199"/>
        <w:rPr>
          <w:rFonts w:ascii="Arial" w:hAnsi="Arial" w:cs="Arial"/>
          <w:bCs/>
          <w:sz w:val="22"/>
          <w:szCs w:val="22"/>
        </w:rPr>
      </w:pPr>
      <w:r w:rsidRPr="00327D17">
        <w:rPr>
          <w:rFonts w:ascii="Arial" w:hAnsi="Arial" w:cs="Arial"/>
          <w:bCs/>
          <w:sz w:val="22"/>
          <w:szCs w:val="22"/>
        </w:rPr>
        <w:t xml:space="preserve">Пищевод (общие мягкотканые контуры): </w:t>
      </w:r>
      <w:r w:rsidR="00B454DE" w:rsidRPr="00327D17">
        <w:rPr>
          <w:rFonts w:ascii="Arial" w:hAnsi="Arial" w:cs="Arial"/>
          <w:bCs/>
          <w:sz w:val="22"/>
          <w:szCs w:val="22"/>
        </w:rPr>
        <w:t>норма</w:t>
      </w:r>
    </w:p>
    <w:p w14:paraId="04794CBE" w14:textId="77777777" w:rsidR="004C1AFC" w:rsidRPr="00327D17" w:rsidRDefault="004C1AFC" w:rsidP="00847EEC">
      <w:pPr>
        <w:ind w:left="-567" w:right="-199"/>
        <w:rPr>
          <w:rFonts w:ascii="Arial" w:hAnsi="Arial" w:cs="Arial"/>
          <w:sz w:val="22"/>
          <w:szCs w:val="22"/>
        </w:rPr>
      </w:pPr>
    </w:p>
    <w:p w14:paraId="5B2C1A34" w14:textId="33D9E25E" w:rsidR="000308D0" w:rsidRPr="00DE6723" w:rsidRDefault="008C6C76" w:rsidP="005F3896">
      <w:pPr>
        <w:rPr>
          <w:rFonts w:ascii="Arial" w:hAnsi="Arial" w:cs="Arial"/>
          <w:sz w:val="22"/>
          <w:szCs w:val="22"/>
        </w:rPr>
      </w:pPr>
      <w:r w:rsidRPr="00327D17">
        <w:rPr>
          <w:rFonts w:ascii="Arial" w:hAnsi="Arial" w:cs="Arial"/>
          <w:b/>
          <w:sz w:val="22"/>
          <w:szCs w:val="22"/>
        </w:rPr>
        <w:t>Заключение:</w:t>
      </w:r>
      <w:r w:rsidRPr="00327D17">
        <w:rPr>
          <w:rFonts w:ascii="Arial" w:hAnsi="Arial" w:cs="Arial"/>
          <w:sz w:val="22"/>
          <w:szCs w:val="22"/>
        </w:rPr>
        <w:t xml:space="preserve"> </w:t>
      </w:r>
      <w:r w:rsidR="005F3896" w:rsidRPr="00327D17">
        <w:rPr>
          <w:rFonts w:ascii="Arial" w:hAnsi="Arial" w:cs="Arial"/>
          <w:sz w:val="22"/>
          <w:szCs w:val="22"/>
        </w:rPr>
        <w:t>в</w:t>
      </w:r>
      <w:r w:rsidR="00FE3396" w:rsidRPr="00327D17">
        <w:rPr>
          <w:rFonts w:ascii="Arial" w:hAnsi="Arial" w:cs="Arial"/>
          <w:sz w:val="22"/>
          <w:szCs w:val="22"/>
        </w:rPr>
        <w:t>ыраженное неверифицированное интерстициальное заболевание лёгких</w:t>
      </w:r>
      <w:r w:rsidR="005F3896" w:rsidRPr="00327D17">
        <w:rPr>
          <w:rFonts w:ascii="Arial" w:hAnsi="Arial" w:cs="Arial"/>
          <w:sz w:val="22"/>
          <w:szCs w:val="22"/>
        </w:rPr>
        <w:t>. Все доли обоих лёгких поражены и имеют одинаковый тип затемнений</w:t>
      </w:r>
    </w:p>
    <w:p w14:paraId="763AD25F" w14:textId="77777777" w:rsidR="00327D17" w:rsidRPr="00DE6723" w:rsidRDefault="00327D17" w:rsidP="005F3896">
      <w:pPr>
        <w:rPr>
          <w:rFonts w:ascii="Arial" w:hAnsi="Arial" w:cs="Arial"/>
          <w:sz w:val="22"/>
          <w:szCs w:val="22"/>
        </w:rPr>
      </w:pPr>
    </w:p>
    <w:p w14:paraId="20332AD2" w14:textId="77777777" w:rsidR="00476C1A" w:rsidRDefault="00327D17" w:rsidP="005F3896">
      <w:pPr>
        <w:rPr>
          <w:rFonts w:ascii="Arial" w:hAnsi="Arial" w:cs="Arial"/>
          <w:sz w:val="22"/>
          <w:szCs w:val="22"/>
        </w:rPr>
      </w:pPr>
      <w:r w:rsidRPr="00476C1A">
        <w:rPr>
          <w:rFonts w:ascii="Arial" w:hAnsi="Arial" w:cs="Arial"/>
          <w:b/>
          <w:bCs/>
          <w:sz w:val="22"/>
          <w:szCs w:val="22"/>
        </w:rPr>
        <w:t>Паттерн НЕ характерный для:</w:t>
      </w:r>
      <w:r w:rsidR="00476C1A">
        <w:rPr>
          <w:rFonts w:ascii="Arial" w:hAnsi="Arial" w:cs="Arial"/>
          <w:sz w:val="22"/>
          <w:szCs w:val="22"/>
        </w:rPr>
        <w:t xml:space="preserve"> </w:t>
      </w:r>
    </w:p>
    <w:p w14:paraId="0926662F" w14:textId="77777777" w:rsidR="00476C1A" w:rsidRDefault="00476C1A" w:rsidP="00476C1A">
      <w:pPr>
        <w:pStyle w:val="a8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</w:t>
      </w:r>
      <w:r w:rsidRPr="00476C1A">
        <w:rPr>
          <w:rFonts w:ascii="Arial" w:hAnsi="Arial" w:cs="Arial"/>
          <w:sz w:val="22"/>
          <w:szCs w:val="22"/>
        </w:rPr>
        <w:t>ардиогенного отёка лёгких (прикорневой)</w:t>
      </w:r>
    </w:p>
    <w:p w14:paraId="216A7F00" w14:textId="77777777" w:rsidR="00476C1A" w:rsidRDefault="00476C1A" w:rsidP="00476C1A">
      <w:pPr>
        <w:pStyle w:val="a8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Т</w:t>
      </w:r>
      <w:r w:rsidRPr="00476C1A">
        <w:rPr>
          <w:rFonts w:ascii="Arial" w:hAnsi="Arial" w:cs="Arial"/>
          <w:sz w:val="22"/>
          <w:szCs w:val="22"/>
        </w:rPr>
        <w:t>ипичных бактериальных и аспирационных пневмоний (вентральная предрасположенность участков консолидации)</w:t>
      </w:r>
    </w:p>
    <w:p w14:paraId="6D5935CB" w14:textId="70C57FEF" w:rsidR="00327D17" w:rsidRPr="00476C1A" w:rsidRDefault="00476C1A" w:rsidP="00476C1A">
      <w:pPr>
        <w:pStyle w:val="a8"/>
        <w:numPr>
          <w:ilvl w:val="0"/>
          <w:numId w:val="1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</w:t>
      </w:r>
      <w:r w:rsidRPr="00476C1A">
        <w:rPr>
          <w:rFonts w:ascii="Arial" w:hAnsi="Arial" w:cs="Arial"/>
          <w:sz w:val="22"/>
          <w:szCs w:val="22"/>
        </w:rPr>
        <w:t>оспалительных заболеваний бронхов (нет выраженного именно бронхиального паттерна)</w:t>
      </w:r>
    </w:p>
    <w:p w14:paraId="0F0BFC01" w14:textId="77777777" w:rsidR="000308D0" w:rsidRPr="00327D17" w:rsidRDefault="000308D0" w:rsidP="00847EEC">
      <w:pPr>
        <w:rPr>
          <w:rFonts w:ascii="Arial" w:hAnsi="Arial" w:cs="Arial"/>
          <w:sz w:val="22"/>
          <w:szCs w:val="22"/>
        </w:rPr>
      </w:pPr>
    </w:p>
    <w:p w14:paraId="334A9082" w14:textId="5DD9088D" w:rsidR="00EE6308" w:rsidRPr="00327D17" w:rsidRDefault="006679C7" w:rsidP="00847EEC">
      <w:pPr>
        <w:rPr>
          <w:rFonts w:ascii="Arial" w:hAnsi="Arial" w:cs="Arial"/>
          <w:b/>
          <w:bCs/>
          <w:sz w:val="22"/>
          <w:szCs w:val="22"/>
        </w:rPr>
      </w:pPr>
      <w:r w:rsidRPr="00327D17">
        <w:rPr>
          <w:rFonts w:ascii="Arial" w:hAnsi="Arial" w:cs="Arial"/>
          <w:b/>
          <w:bCs/>
          <w:sz w:val="22"/>
          <w:szCs w:val="22"/>
        </w:rPr>
        <w:t xml:space="preserve">Комментарий: </w:t>
      </w:r>
    </w:p>
    <w:p w14:paraId="3324BD5A" w14:textId="7EE0DF98" w:rsidR="00086AF7" w:rsidRPr="00327D17" w:rsidRDefault="00086AF7" w:rsidP="00FE3396">
      <w:pPr>
        <w:pStyle w:val="a8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327D17">
        <w:rPr>
          <w:rFonts w:ascii="Arial" w:hAnsi="Arial" w:cs="Arial"/>
          <w:sz w:val="22"/>
          <w:szCs w:val="22"/>
        </w:rPr>
        <w:t xml:space="preserve">В исследовании </w:t>
      </w:r>
      <w:r w:rsidR="00F06351" w:rsidRPr="00327D17">
        <w:rPr>
          <w:rFonts w:ascii="Arial" w:hAnsi="Arial" w:cs="Arial"/>
          <w:sz w:val="22"/>
          <w:szCs w:val="22"/>
        </w:rPr>
        <w:t>присутствуют</w:t>
      </w:r>
      <w:r w:rsidRPr="00327D17">
        <w:rPr>
          <w:rFonts w:ascii="Arial" w:hAnsi="Arial" w:cs="Arial"/>
          <w:sz w:val="22"/>
          <w:szCs w:val="22"/>
        </w:rPr>
        <w:t xml:space="preserve"> множественные динамически артефакты – крайне выраженное тахипноэ без возможности снизить до уровня </w:t>
      </w:r>
      <w:r w:rsidR="00F06351" w:rsidRPr="00327D17">
        <w:rPr>
          <w:rFonts w:ascii="Arial" w:hAnsi="Arial" w:cs="Arial"/>
          <w:sz w:val="22"/>
          <w:szCs w:val="22"/>
        </w:rPr>
        <w:t xml:space="preserve">стабильного изображения. В результате присутствуют множественные динамические артефакты. Качество </w:t>
      </w:r>
      <w:r w:rsidR="00FE3396" w:rsidRPr="00327D17">
        <w:rPr>
          <w:rFonts w:ascii="Arial" w:hAnsi="Arial" w:cs="Arial"/>
          <w:sz w:val="22"/>
          <w:szCs w:val="22"/>
        </w:rPr>
        <w:t>снижено – снижена стоимость исследования</w:t>
      </w:r>
    </w:p>
    <w:p w14:paraId="3EADB49C" w14:textId="7445E73D" w:rsidR="008F7A6B" w:rsidRPr="00327D17" w:rsidRDefault="008F7A6B" w:rsidP="00FE3396">
      <w:pPr>
        <w:pStyle w:val="a8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327D17">
        <w:rPr>
          <w:rFonts w:ascii="Arial" w:hAnsi="Arial" w:cs="Arial"/>
          <w:sz w:val="22"/>
          <w:szCs w:val="22"/>
        </w:rPr>
        <w:t>В условиях такого выраженного тахипноэ рекомендована доп</w:t>
      </w:r>
      <w:r w:rsidR="00B454DE" w:rsidRPr="00327D17">
        <w:rPr>
          <w:rFonts w:ascii="Arial" w:hAnsi="Arial" w:cs="Arial"/>
          <w:sz w:val="22"/>
          <w:szCs w:val="22"/>
        </w:rPr>
        <w:t>.</w:t>
      </w:r>
      <w:r w:rsidRPr="00327D17">
        <w:rPr>
          <w:rFonts w:ascii="Arial" w:hAnsi="Arial" w:cs="Arial"/>
          <w:sz w:val="22"/>
          <w:szCs w:val="22"/>
        </w:rPr>
        <w:t xml:space="preserve"> визуализация потенциально возможных скоплений плеврального выпота с помощью УЗИ. </w:t>
      </w:r>
    </w:p>
    <w:p w14:paraId="5CAF111D" w14:textId="6FA08E7C" w:rsidR="00752170" w:rsidRPr="00327D17" w:rsidRDefault="00752170" w:rsidP="00FE3396">
      <w:pPr>
        <w:pStyle w:val="a8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327D17">
        <w:rPr>
          <w:rFonts w:ascii="Arial" w:hAnsi="Arial" w:cs="Arial"/>
          <w:sz w:val="22"/>
          <w:szCs w:val="22"/>
        </w:rPr>
        <w:t xml:space="preserve">Неструктурированный интерстициальный рисунок (например, "матовое стекло") – является одним из наиболее «сложных» в ветеринарной рентгенологии, так как обладает наибольшим набором дифференциальных диагнозов. Он может </w:t>
      </w:r>
      <w:r w:rsidR="00DE6723">
        <w:rPr>
          <w:rFonts w:ascii="Arial" w:hAnsi="Arial" w:cs="Arial"/>
          <w:sz w:val="22"/>
          <w:szCs w:val="22"/>
        </w:rPr>
        <w:t>быть</w:t>
      </w:r>
      <w:r w:rsidRPr="00327D17">
        <w:rPr>
          <w:rFonts w:ascii="Arial" w:hAnsi="Arial" w:cs="Arial"/>
          <w:sz w:val="22"/>
          <w:szCs w:val="22"/>
        </w:rPr>
        <w:t xml:space="preserve"> практически при любом виде респираторного заболевания, как воспалительного (текущего или прошедшего), так и неопластического (диффузное поражение) или дегенеративного характера (фиброз).</w:t>
      </w:r>
    </w:p>
    <w:p w14:paraId="4E96AA3C" w14:textId="77777777" w:rsidR="005D1E36" w:rsidRPr="00A67FF4" w:rsidRDefault="005D1E36" w:rsidP="00847EEC">
      <w:pPr>
        <w:rPr>
          <w:rFonts w:ascii="Arial" w:hAnsi="Arial" w:cs="Arial"/>
          <w:b/>
          <w:bCs/>
        </w:rPr>
      </w:pPr>
    </w:p>
    <w:p w14:paraId="050DA5EE" w14:textId="77777777" w:rsidR="005D1E36" w:rsidRPr="00DE6723" w:rsidRDefault="005D1E36" w:rsidP="00847EEC">
      <w:hyperlink r:id="rId18" w:history="1">
        <w:r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Pr="009D54E9">
        <w:rPr>
          <w:rFonts w:ascii="Arial" w:hAnsi="Arial" w:cs="Arial"/>
          <w:sz w:val="22"/>
        </w:rPr>
        <w:t xml:space="preserve">     </w:t>
      </w:r>
      <w:hyperlink r:id="rId19" w:history="1">
        <w:r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Pr="009D54E9">
        <w:rPr>
          <w:rFonts w:ascii="Arial" w:hAnsi="Arial" w:cs="Arial"/>
          <w:sz w:val="22"/>
        </w:rPr>
        <w:t xml:space="preserve">    </w:t>
      </w:r>
      <w:hyperlink r:id="rId20" w:history="1">
        <w:r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085E2391" w14:textId="2A4E9E76" w:rsidR="00327D17" w:rsidRDefault="00327D17" w:rsidP="00327D17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lastRenderedPageBreak/>
        <w:drawing>
          <wp:inline distT="0" distB="0" distL="0" distR="0" wp14:anchorId="2521E6EA" wp14:editId="27BEF534">
            <wp:extent cx="4264925" cy="4981719"/>
            <wp:effectExtent l="0" t="0" r="2540" b="0"/>
            <wp:docPr id="1345532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53295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85432" cy="500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6CC3D" w14:textId="77777777" w:rsidR="00327D17" w:rsidRDefault="00327D17" w:rsidP="00327D17">
      <w:pPr>
        <w:jc w:val="center"/>
        <w:rPr>
          <w:rFonts w:ascii="Arial" w:hAnsi="Arial" w:cs="Arial"/>
          <w:b/>
          <w:bCs/>
          <w:sz w:val="22"/>
          <w:lang w:val="en-US"/>
        </w:rPr>
      </w:pPr>
    </w:p>
    <w:p w14:paraId="11A2D2AD" w14:textId="6D154E14" w:rsidR="00327D17" w:rsidRDefault="00327D17" w:rsidP="00327D17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drawing>
          <wp:inline distT="0" distB="0" distL="0" distR="0" wp14:anchorId="656136E5" wp14:editId="685776E3">
            <wp:extent cx="4686257" cy="4613938"/>
            <wp:effectExtent l="0" t="0" r="635" b="0"/>
            <wp:docPr id="14215037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503766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95160" cy="462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66C4C" w14:textId="704D5421" w:rsidR="00DE6723" w:rsidRDefault="00DE6723" w:rsidP="00327D17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drawing>
          <wp:inline distT="0" distB="0" distL="0" distR="0" wp14:anchorId="61A17584" wp14:editId="2AF11D5F">
            <wp:extent cx="4763069" cy="4572839"/>
            <wp:effectExtent l="0" t="0" r="0" b="0"/>
            <wp:docPr id="1301912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91201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772980" cy="4582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4DB21" w14:textId="77777777" w:rsidR="00DE6723" w:rsidRDefault="00DE6723" w:rsidP="00327D17">
      <w:pPr>
        <w:jc w:val="center"/>
        <w:rPr>
          <w:rFonts w:ascii="Arial" w:hAnsi="Arial" w:cs="Arial"/>
          <w:b/>
          <w:bCs/>
          <w:sz w:val="22"/>
          <w:lang w:val="en-US"/>
        </w:rPr>
      </w:pPr>
    </w:p>
    <w:p w14:paraId="0D9810C4" w14:textId="7BE65224" w:rsidR="00DE6723" w:rsidRPr="00327D17" w:rsidRDefault="00DE6723" w:rsidP="00327D17">
      <w:pPr>
        <w:jc w:val="center"/>
        <w:rPr>
          <w:rFonts w:ascii="Arial" w:hAnsi="Arial" w:cs="Arial"/>
          <w:b/>
          <w:bCs/>
          <w:sz w:val="22"/>
          <w:lang w:val="en-US"/>
        </w:rPr>
      </w:pPr>
      <w:r>
        <w:rPr>
          <w:noProof/>
        </w:rPr>
        <w:drawing>
          <wp:inline distT="0" distB="0" distL="0" distR="0" wp14:anchorId="4DEA19ED" wp14:editId="544988AF">
            <wp:extent cx="4764048" cy="4906370"/>
            <wp:effectExtent l="0" t="0" r="0" b="8890"/>
            <wp:docPr id="10537549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75499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73315" cy="4915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6723" w:rsidRPr="00327D17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6BF31" w14:textId="77777777" w:rsidR="00DC5EEB" w:rsidRDefault="00DC5EEB" w:rsidP="004327E9">
      <w:r>
        <w:separator/>
      </w:r>
    </w:p>
  </w:endnote>
  <w:endnote w:type="continuationSeparator" w:id="0">
    <w:p w14:paraId="44C93696" w14:textId="77777777" w:rsidR="00DC5EEB" w:rsidRDefault="00DC5EEB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83920" w14:textId="77777777" w:rsidR="00DC5EEB" w:rsidRDefault="00DC5EEB" w:rsidP="004327E9">
      <w:r>
        <w:separator/>
      </w:r>
    </w:p>
  </w:footnote>
  <w:footnote w:type="continuationSeparator" w:id="0">
    <w:p w14:paraId="2580A8AF" w14:textId="77777777" w:rsidR="00DC5EEB" w:rsidRDefault="00DC5EEB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ED048C"/>
    <w:multiLevelType w:val="hybridMultilevel"/>
    <w:tmpl w:val="62409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32F46"/>
    <w:multiLevelType w:val="hybridMultilevel"/>
    <w:tmpl w:val="0C8CA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C7D57"/>
    <w:multiLevelType w:val="hybridMultilevel"/>
    <w:tmpl w:val="2AAC6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5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F916F2"/>
    <w:multiLevelType w:val="hybridMultilevel"/>
    <w:tmpl w:val="C470B9B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7292049">
    <w:abstractNumId w:val="1"/>
  </w:num>
  <w:num w:numId="2" w16cid:durableId="788400016">
    <w:abstractNumId w:val="10"/>
  </w:num>
  <w:num w:numId="3" w16cid:durableId="57069656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236290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1500363">
    <w:abstractNumId w:val="14"/>
  </w:num>
  <w:num w:numId="6" w16cid:durableId="1712028166">
    <w:abstractNumId w:val="17"/>
  </w:num>
  <w:num w:numId="7" w16cid:durableId="180436203">
    <w:abstractNumId w:val="13"/>
  </w:num>
  <w:num w:numId="8" w16cid:durableId="154540521">
    <w:abstractNumId w:val="8"/>
  </w:num>
  <w:num w:numId="9" w16cid:durableId="952131081">
    <w:abstractNumId w:val="3"/>
  </w:num>
  <w:num w:numId="10" w16cid:durableId="158740124">
    <w:abstractNumId w:val="0"/>
  </w:num>
  <w:num w:numId="11" w16cid:durableId="1348629340">
    <w:abstractNumId w:val="7"/>
  </w:num>
  <w:num w:numId="12" w16cid:durableId="1629780001">
    <w:abstractNumId w:val="12"/>
  </w:num>
  <w:num w:numId="13" w16cid:durableId="640889788">
    <w:abstractNumId w:val="16"/>
  </w:num>
  <w:num w:numId="14" w16cid:durableId="2081101734">
    <w:abstractNumId w:val="6"/>
  </w:num>
  <w:num w:numId="15" w16cid:durableId="2142384772">
    <w:abstractNumId w:val="15"/>
  </w:num>
  <w:num w:numId="16" w16cid:durableId="14388725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2340809">
    <w:abstractNumId w:val="4"/>
  </w:num>
  <w:num w:numId="18" w16cid:durableId="1565137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6AF7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F038C"/>
    <w:rsid w:val="000F0701"/>
    <w:rsid w:val="000F2E1E"/>
    <w:rsid w:val="000F32E5"/>
    <w:rsid w:val="00107A33"/>
    <w:rsid w:val="0013706B"/>
    <w:rsid w:val="00141C6B"/>
    <w:rsid w:val="00162FAE"/>
    <w:rsid w:val="00187509"/>
    <w:rsid w:val="00191D1D"/>
    <w:rsid w:val="00193FFE"/>
    <w:rsid w:val="001944B5"/>
    <w:rsid w:val="001955A9"/>
    <w:rsid w:val="001A2DBE"/>
    <w:rsid w:val="001B1FE2"/>
    <w:rsid w:val="001D77E4"/>
    <w:rsid w:val="0020340E"/>
    <w:rsid w:val="00212173"/>
    <w:rsid w:val="00226DF7"/>
    <w:rsid w:val="00227A69"/>
    <w:rsid w:val="0023280C"/>
    <w:rsid w:val="00235473"/>
    <w:rsid w:val="00240746"/>
    <w:rsid w:val="00247AB7"/>
    <w:rsid w:val="002719E8"/>
    <w:rsid w:val="002804A8"/>
    <w:rsid w:val="00292E38"/>
    <w:rsid w:val="002B1DDE"/>
    <w:rsid w:val="002F36F2"/>
    <w:rsid w:val="002F3A79"/>
    <w:rsid w:val="00301004"/>
    <w:rsid w:val="003101E2"/>
    <w:rsid w:val="00312A15"/>
    <w:rsid w:val="00316404"/>
    <w:rsid w:val="0032402B"/>
    <w:rsid w:val="00327D17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B2C86"/>
    <w:rsid w:val="003C4DA5"/>
    <w:rsid w:val="00413F14"/>
    <w:rsid w:val="00421654"/>
    <w:rsid w:val="004327E9"/>
    <w:rsid w:val="00441FF3"/>
    <w:rsid w:val="00476C1A"/>
    <w:rsid w:val="004922F7"/>
    <w:rsid w:val="004B12C8"/>
    <w:rsid w:val="004B1C47"/>
    <w:rsid w:val="004C03CF"/>
    <w:rsid w:val="004C1AFC"/>
    <w:rsid w:val="004D02BB"/>
    <w:rsid w:val="004D7A71"/>
    <w:rsid w:val="004E08EC"/>
    <w:rsid w:val="004E4375"/>
    <w:rsid w:val="00501539"/>
    <w:rsid w:val="00510A9A"/>
    <w:rsid w:val="0052539A"/>
    <w:rsid w:val="005366FE"/>
    <w:rsid w:val="005375A3"/>
    <w:rsid w:val="00546B60"/>
    <w:rsid w:val="00546FB2"/>
    <w:rsid w:val="00553D3E"/>
    <w:rsid w:val="005614CE"/>
    <w:rsid w:val="00566AD1"/>
    <w:rsid w:val="005677E7"/>
    <w:rsid w:val="00577343"/>
    <w:rsid w:val="005800EA"/>
    <w:rsid w:val="005801D3"/>
    <w:rsid w:val="00585401"/>
    <w:rsid w:val="00587CE4"/>
    <w:rsid w:val="00595027"/>
    <w:rsid w:val="00597030"/>
    <w:rsid w:val="005A2E34"/>
    <w:rsid w:val="005A3297"/>
    <w:rsid w:val="005A37EE"/>
    <w:rsid w:val="005B6F55"/>
    <w:rsid w:val="005D0B8A"/>
    <w:rsid w:val="005D1E36"/>
    <w:rsid w:val="005D4AD6"/>
    <w:rsid w:val="005F3896"/>
    <w:rsid w:val="005F3A24"/>
    <w:rsid w:val="00600657"/>
    <w:rsid w:val="00602845"/>
    <w:rsid w:val="00604BA6"/>
    <w:rsid w:val="00613E57"/>
    <w:rsid w:val="00616A9F"/>
    <w:rsid w:val="00624342"/>
    <w:rsid w:val="00644DF2"/>
    <w:rsid w:val="00654B1B"/>
    <w:rsid w:val="00657EC1"/>
    <w:rsid w:val="00666C87"/>
    <w:rsid w:val="006679C7"/>
    <w:rsid w:val="00673215"/>
    <w:rsid w:val="0068257B"/>
    <w:rsid w:val="006A2F1C"/>
    <w:rsid w:val="006A6D0B"/>
    <w:rsid w:val="006C20ED"/>
    <w:rsid w:val="006D2D3F"/>
    <w:rsid w:val="006D4E9F"/>
    <w:rsid w:val="006F3DF3"/>
    <w:rsid w:val="006F4FD2"/>
    <w:rsid w:val="006F5B72"/>
    <w:rsid w:val="007119AD"/>
    <w:rsid w:val="00720E1E"/>
    <w:rsid w:val="007211C6"/>
    <w:rsid w:val="00742571"/>
    <w:rsid w:val="00742C4F"/>
    <w:rsid w:val="007461D2"/>
    <w:rsid w:val="00746B51"/>
    <w:rsid w:val="00750729"/>
    <w:rsid w:val="00752170"/>
    <w:rsid w:val="007600DD"/>
    <w:rsid w:val="00760573"/>
    <w:rsid w:val="007608AB"/>
    <w:rsid w:val="00763DC3"/>
    <w:rsid w:val="00764F65"/>
    <w:rsid w:val="00766970"/>
    <w:rsid w:val="00776A23"/>
    <w:rsid w:val="007A1F6F"/>
    <w:rsid w:val="007B2D5B"/>
    <w:rsid w:val="007B5A32"/>
    <w:rsid w:val="007C09F9"/>
    <w:rsid w:val="007C376B"/>
    <w:rsid w:val="007C4F78"/>
    <w:rsid w:val="007C75AC"/>
    <w:rsid w:val="0080451D"/>
    <w:rsid w:val="008233EA"/>
    <w:rsid w:val="008402D0"/>
    <w:rsid w:val="00847EEC"/>
    <w:rsid w:val="00853694"/>
    <w:rsid w:val="0085639E"/>
    <w:rsid w:val="00867E45"/>
    <w:rsid w:val="00876FE1"/>
    <w:rsid w:val="0088012F"/>
    <w:rsid w:val="00881938"/>
    <w:rsid w:val="00884907"/>
    <w:rsid w:val="0088493F"/>
    <w:rsid w:val="00896F32"/>
    <w:rsid w:val="008A2486"/>
    <w:rsid w:val="008B0E0E"/>
    <w:rsid w:val="008B66E9"/>
    <w:rsid w:val="008C1305"/>
    <w:rsid w:val="008C6C76"/>
    <w:rsid w:val="008D15D7"/>
    <w:rsid w:val="008E3D51"/>
    <w:rsid w:val="008E4D6D"/>
    <w:rsid w:val="008E5CE6"/>
    <w:rsid w:val="008F7A6B"/>
    <w:rsid w:val="0090218B"/>
    <w:rsid w:val="009112EA"/>
    <w:rsid w:val="00915275"/>
    <w:rsid w:val="00933092"/>
    <w:rsid w:val="00937C45"/>
    <w:rsid w:val="009448DE"/>
    <w:rsid w:val="00950B4E"/>
    <w:rsid w:val="00961121"/>
    <w:rsid w:val="00967647"/>
    <w:rsid w:val="00970AC6"/>
    <w:rsid w:val="00971A18"/>
    <w:rsid w:val="0099199A"/>
    <w:rsid w:val="009B2460"/>
    <w:rsid w:val="009B6A5A"/>
    <w:rsid w:val="009D54E9"/>
    <w:rsid w:val="00A00827"/>
    <w:rsid w:val="00A03BB9"/>
    <w:rsid w:val="00A06126"/>
    <w:rsid w:val="00A13C0D"/>
    <w:rsid w:val="00A15243"/>
    <w:rsid w:val="00A3153C"/>
    <w:rsid w:val="00A336D8"/>
    <w:rsid w:val="00A425DD"/>
    <w:rsid w:val="00A5722E"/>
    <w:rsid w:val="00A63422"/>
    <w:rsid w:val="00A67FF4"/>
    <w:rsid w:val="00A754F8"/>
    <w:rsid w:val="00A833D0"/>
    <w:rsid w:val="00AA1909"/>
    <w:rsid w:val="00AA5B6D"/>
    <w:rsid w:val="00AE4267"/>
    <w:rsid w:val="00AF4809"/>
    <w:rsid w:val="00B07932"/>
    <w:rsid w:val="00B25EF1"/>
    <w:rsid w:val="00B454DE"/>
    <w:rsid w:val="00B54583"/>
    <w:rsid w:val="00B712B5"/>
    <w:rsid w:val="00B72681"/>
    <w:rsid w:val="00B84273"/>
    <w:rsid w:val="00B90466"/>
    <w:rsid w:val="00B9647D"/>
    <w:rsid w:val="00BB0AA8"/>
    <w:rsid w:val="00BB7C13"/>
    <w:rsid w:val="00BC299D"/>
    <w:rsid w:val="00BD5917"/>
    <w:rsid w:val="00BE65BF"/>
    <w:rsid w:val="00BF5957"/>
    <w:rsid w:val="00C036DC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0B6F"/>
    <w:rsid w:val="00D12E0E"/>
    <w:rsid w:val="00D17568"/>
    <w:rsid w:val="00D2203A"/>
    <w:rsid w:val="00D30D8F"/>
    <w:rsid w:val="00D31ECD"/>
    <w:rsid w:val="00D459C3"/>
    <w:rsid w:val="00D523C8"/>
    <w:rsid w:val="00D64536"/>
    <w:rsid w:val="00D82F47"/>
    <w:rsid w:val="00D93EC8"/>
    <w:rsid w:val="00D97C8B"/>
    <w:rsid w:val="00DA4F6C"/>
    <w:rsid w:val="00DC31F0"/>
    <w:rsid w:val="00DC3292"/>
    <w:rsid w:val="00DC5EEB"/>
    <w:rsid w:val="00DE31EC"/>
    <w:rsid w:val="00DE4153"/>
    <w:rsid w:val="00DE6723"/>
    <w:rsid w:val="00DE6965"/>
    <w:rsid w:val="00DF5CF5"/>
    <w:rsid w:val="00E026E0"/>
    <w:rsid w:val="00E035E5"/>
    <w:rsid w:val="00E035EE"/>
    <w:rsid w:val="00E048CB"/>
    <w:rsid w:val="00E3339D"/>
    <w:rsid w:val="00E42891"/>
    <w:rsid w:val="00E447B1"/>
    <w:rsid w:val="00E51F07"/>
    <w:rsid w:val="00E56D40"/>
    <w:rsid w:val="00E67370"/>
    <w:rsid w:val="00E744FD"/>
    <w:rsid w:val="00E8134B"/>
    <w:rsid w:val="00E91E1C"/>
    <w:rsid w:val="00E95CE5"/>
    <w:rsid w:val="00E965AB"/>
    <w:rsid w:val="00EA0A3A"/>
    <w:rsid w:val="00EA7249"/>
    <w:rsid w:val="00EA7F4E"/>
    <w:rsid w:val="00ED3C0B"/>
    <w:rsid w:val="00EE00C7"/>
    <w:rsid w:val="00EE6308"/>
    <w:rsid w:val="00EE703D"/>
    <w:rsid w:val="00F06351"/>
    <w:rsid w:val="00F133C2"/>
    <w:rsid w:val="00F16A48"/>
    <w:rsid w:val="00F21493"/>
    <w:rsid w:val="00F22725"/>
    <w:rsid w:val="00F3012C"/>
    <w:rsid w:val="00F4010F"/>
    <w:rsid w:val="00F62C16"/>
    <w:rsid w:val="00F6451C"/>
    <w:rsid w:val="00F757FA"/>
    <w:rsid w:val="00F970AC"/>
    <w:rsid w:val="00FA0BB8"/>
    <w:rsid w:val="00FC7031"/>
    <w:rsid w:val="00FD237E"/>
    <w:rsid w:val="00FD2999"/>
    <w:rsid w:val="00FD6C4B"/>
    <w:rsid w:val="00FE3396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www.imaios.com/ru/vet-anatomy/sobaka/sobaka-grudnaya-kletka" TargetMode="External"/><Relationship Id="rId18" Type="http://schemas.openxmlformats.org/officeDocument/2006/relationships/hyperlink" Target="https://vetct.tb.ru/vlad2/zalkycheni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k.com/@mylibrary2-hear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olochnye-zhelezy-u-koshek" TargetMode="External"/><Relationship Id="rId23" Type="http://schemas.openxmlformats.org/officeDocument/2006/relationships/image" Target="media/image4.png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vk.com/@mylibrary2-grudina-i-rebra-anatomiya" TargetMode="External"/><Relationship Id="rId2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KT</cp:lastModifiedBy>
  <cp:revision>6</cp:revision>
  <dcterms:created xsi:type="dcterms:W3CDTF">2026-03-07T13:51:00Z</dcterms:created>
  <dcterms:modified xsi:type="dcterms:W3CDTF">2026-03-07T16:37:00Z</dcterms:modified>
</cp:coreProperties>
</file>