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jpeg" ContentType="image/jpeg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glossary/_rels/document.xml.rels" ContentType="application/vnd.openxmlformats-package.relationship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  <w:t xml:space="preserve"> </w:t>
      </w:r>
    </w:p>
    <w:p>
      <w:pPr>
        <w:pStyle w:val="Normal"/>
        <w:tabs>
          <w:tab w:val="clear" w:pos="708"/>
          <w:tab w:val="left" w:pos="5529" w:leader="none"/>
        </w:tabs>
        <w:spacing w:lineRule="auto" w:line="240" w:before="0" w:after="0"/>
        <w:ind w:hanging="283" w:left="-426"/>
        <w:rPr>
          <w:rFonts w:ascii="Calibri" w:hAnsi="Calibri"/>
        </w:rPr>
      </w:pPr>
      <w:r>
        <w:rPr>
          <w:rFonts w:cs="Times New Roman" w:ascii="Calibri" w:hAnsi="Calibri"/>
          <w:b/>
          <w:sz w:val="24"/>
        </w:rPr>
        <w:t xml:space="preserve">              </w:t>
      </w:r>
      <w:r>
        <w:rPr>
          <w:rFonts w:cs="Times New Roman" w:ascii="Calibri" w:hAnsi="Calibri"/>
          <w:b/>
          <w:sz w:val="24"/>
        </w:rPr>
        <w:t xml:space="preserve">Дата: </w:t>
      </w:r>
      <w:r>
        <w:rPr>
          <w:rFonts w:cs="Times New Roman" w:ascii="Calibri" w:hAnsi="Calibri"/>
          <w:b/>
          <w:sz w:val="24"/>
        </w:rPr>
        <w:t>0</w:t>
      </w:r>
      <w:r>
        <w:rPr>
          <w:rFonts w:cs="Times New Roman" w:ascii="Calibri" w:hAnsi="Calibri"/>
          <w:b/>
          <w:sz w:val="24"/>
        </w:rPr>
        <w:t>5.0</w:t>
      </w:r>
      <w:r>
        <w:rPr>
          <w:rFonts w:cs="Times New Roman" w:ascii="Calibri" w:hAnsi="Calibri"/>
          <w:b/>
          <w:sz w:val="24"/>
        </w:rPr>
        <w:t>8</w:t>
      </w:r>
      <w:r>
        <w:rPr>
          <w:rFonts w:cs="Times New Roman" w:ascii="Calibri" w:hAnsi="Calibri"/>
          <w:b/>
          <w:sz w:val="24"/>
        </w:rPr>
        <w:t xml:space="preserve">.2025                                                                                               Вид животного:  </w:t>
      </w:r>
      <w:sdt>
        <w:sdtPr>
          <w:placeholder>
            <w:docPart w:val="DefaultPlaceholder_1082065159"/>
          </w:placeholder>
          <w:alias w:val="Выбрать"/>
          <w:tag w:val="Выбрать"/>
          <w:id w:val="-1919930075"/>
          <w:comboBox>
            <w:listItem w:value="Выберите элемент."/>
            <w:listItem w:displayText="Собака" w:value="Собака"/>
            <w:listItem w:displayText="Кошка" w:value="Кошка"/>
            <w:listItem w:displayText="Другое" w:value="Другое"/>
          </w:comboBox>
        </w:sdtPr>
        <w:sdtContent>
          <w:r>
            <w:rPr>
              <w:rFonts w:cs="Times New Roman" w:ascii="Calibri" w:hAnsi="Calibri"/>
              <w:b/>
              <w:sz w:val="24"/>
            </w:rPr>
          </w:r>
          <w:r>
            <w:rPr>
              <w:rFonts w:cs="Times New Roman" w:ascii="Calibri" w:hAnsi="Calibri"/>
              <w:b/>
              <w:sz w:val="24"/>
            </w:rPr>
            <w:t>Собака</w:t>
          </w:r>
          <w:r>
            <w:rPr>
              <w:rFonts w:cs="Times New Roman" w:ascii="Calibri" w:hAnsi="Calibri"/>
              <w:b/>
              <w:sz w:val="24"/>
            </w:rPr>
          </w:r>
        </w:sdtContent>
      </w:sdt>
      <w:r>
        <w:rPr>
          <w:rFonts w:cs="Times New Roman" w:ascii="Calibri" w:hAnsi="Calibri"/>
          <w:b/>
          <w:sz w:val="24"/>
        </w:rPr>
        <w:t xml:space="preserve">     </w:t>
      </w:r>
    </w:p>
    <w:p>
      <w:pPr>
        <w:pStyle w:val="Normal"/>
        <w:spacing w:lineRule="auto" w:line="240" w:before="0" w:after="0"/>
        <w:ind w:hanging="283" w:left="-426"/>
        <w:rPr>
          <w:rFonts w:ascii="Calibri" w:hAnsi="Calibri"/>
        </w:rPr>
      </w:pPr>
      <w:r>
        <w:rPr>
          <w:rFonts w:cs="Times New Roman" w:ascii="Calibri" w:hAnsi="Calibri"/>
          <w:b/>
          <w:sz w:val="24"/>
        </w:rPr>
        <w:t xml:space="preserve">              </w:t>
      </w:r>
      <w:r>
        <w:rPr>
          <w:rFonts w:cs="Times New Roman" w:ascii="Calibri" w:hAnsi="Calibri"/>
          <w:b/>
          <w:sz w:val="24"/>
        </w:rPr>
        <w:t xml:space="preserve">Ф.И.О Владельца: </w:t>
      </w:r>
      <w:r>
        <w:rPr>
          <w:rFonts w:cs="Times New Roman" w:ascii="Calibri" w:hAnsi="Calibri"/>
          <w:b/>
          <w:sz w:val="24"/>
        </w:rPr>
        <w:t>Шелиадова О.В</w:t>
      </w:r>
      <w:r>
        <w:rPr>
          <w:rFonts w:cs="Times New Roman" w:ascii="Calibri" w:hAnsi="Calibri"/>
          <w:b/>
          <w:sz w:val="24"/>
        </w:rPr>
        <w:t xml:space="preserve">                                 </w:t>
      </w:r>
      <w:r>
        <w:rPr>
          <w:rFonts w:cs="Times New Roman" w:ascii="Calibri" w:hAnsi="Calibri"/>
          <w:b/>
          <w:sz w:val="28"/>
          <w:szCs w:val="28"/>
        </w:rPr>
        <w:t xml:space="preserve">  </w:t>
      </w:r>
      <w:r>
        <w:rPr>
          <w:rFonts w:cs="Times New Roman" w:ascii="Calibri" w:hAnsi="Calibri"/>
          <w:b/>
          <w:sz w:val="24"/>
        </w:rPr>
        <w:t xml:space="preserve">                         Возраст: </w:t>
      </w:r>
      <w:sdt>
        <w:sdtPr>
          <w:placeholder>
            <w:docPart w:val="DefaultPlaceholder_1082065159"/>
          </w:placeholder>
          <w:alias w:val="Выбрать"/>
          <w:tag w:val="Выбрать"/>
          <w:id w:val="280233579"/>
          <w:comboBox>
            <w:listItem w:value="Выберите элемент."/>
            <w:listItem w:displayText="3 месяца" w:value="3 месяца"/>
            <w:listItem w:displayText="4 месяца" w:value="4 месяца"/>
            <w:listItem w:displayText="5 месяцев" w:value="5 месяцев"/>
            <w:listItem w:displayText="6 месяцев" w:value="6 месяцев"/>
            <w:listItem w:displayText="7 месяцев" w:value="7 месяцев"/>
            <w:listItem w:displayText="8 месяцев" w:value="8 месяцев"/>
            <w:listItem w:displayText="9 месяцев" w:value="9 месяцев"/>
            <w:listItem w:displayText="10 месяцев" w:value="10 месяцев"/>
            <w:listItem w:displayText="11 месяцев" w:value="11 месяцев"/>
            <w:listItem w:displayText="1 год" w:value="1 год"/>
            <w:listItem w:displayText="2 года" w:value="2 года"/>
            <w:listItem w:displayText="3 года" w:value="3 года"/>
            <w:listItem w:displayText="4 года" w:value="4 года"/>
            <w:listItem w:displayText="5 лет" w:value="5 лет"/>
            <w:listItem w:displayText="6 лет" w:value="6 лет"/>
            <w:listItem w:displayText="7 лет" w:value="7 лет"/>
            <w:listItem w:displayText="8 лет" w:value="8 лет"/>
            <w:listItem w:displayText="9 лет" w:value="9 лет"/>
            <w:listItem w:displayText="10 лет" w:value="10 лет"/>
            <w:listItem w:displayText="11 лет" w:value="11 лет"/>
            <w:listItem w:displayText="12 лет" w:value="12 лет"/>
            <w:listItem w:displayText="13 лет" w:value="13 лет"/>
            <w:listItem w:displayText="14 лет" w:value="14 лет"/>
            <w:listItem w:displayText="15 лет" w:value="15 лет"/>
          </w:comboBox>
        </w:sdtPr>
        <w:sdtContent>
          <w:r>
            <w:rPr>
              <w:rFonts w:cs="Times New Roman" w:ascii="Calibri" w:hAnsi="Calibri"/>
              <w:b/>
              <w:sz w:val="24"/>
            </w:rPr>
          </w:r>
          <w:r>
            <w:rPr>
              <w:rFonts w:cs="Times New Roman" w:ascii="Calibri" w:hAnsi="Calibri"/>
              <w:b/>
              <w:sz w:val="24"/>
            </w:rPr>
            <w:t>3 года</w:t>
          </w:r>
          <w:r>
            <w:rPr>
              <w:rFonts w:cs="Times New Roman" w:ascii="Calibri" w:hAnsi="Calibri"/>
              <w:b/>
              <w:sz w:val="24"/>
            </w:rPr>
          </w:r>
        </w:sdtContent>
      </w:sdt>
    </w:p>
    <w:p>
      <w:pPr>
        <w:pStyle w:val="Normal"/>
        <w:spacing w:lineRule="auto" w:line="240" w:before="0" w:after="0"/>
        <w:ind w:hanging="283" w:left="-426"/>
        <w:rPr>
          <w:rFonts w:ascii="Calibri" w:hAnsi="Calibri"/>
        </w:rPr>
      </w:pPr>
      <w:r>
        <w:rPr>
          <w:rFonts w:cs="Times New Roman" w:ascii="Calibri" w:hAnsi="Calibri"/>
          <w:b/>
          <w:sz w:val="24"/>
        </w:rPr>
        <w:t xml:space="preserve">                                                                                                                                            </w:t>
      </w:r>
      <w:r>
        <w:rPr>
          <w:rFonts w:cs="Times New Roman" w:ascii="Calibri" w:hAnsi="Calibri"/>
          <w:b/>
          <w:sz w:val="24"/>
        </w:rPr>
        <w:t xml:space="preserve">Кличка животного: </w:t>
      </w:r>
      <w:r>
        <w:rPr>
          <w:rFonts w:cs="Times New Roman" w:ascii="Calibri" w:hAnsi="Calibri"/>
          <w:b/>
          <w:sz w:val="24"/>
        </w:rPr>
        <w:t>Альтаир</w:t>
      </w:r>
    </w:p>
    <w:p>
      <w:pPr>
        <w:pStyle w:val="Normal"/>
        <w:tabs>
          <w:tab w:val="clear" w:pos="708"/>
          <w:tab w:val="left" w:pos="4935" w:leader="none"/>
        </w:tabs>
        <w:spacing w:before="0" w:after="0"/>
        <w:ind w:hanging="284"/>
        <w:rPr>
          <w:rFonts w:ascii="Calibri" w:hAnsi="Calibri"/>
        </w:rPr>
      </w:pPr>
      <w:r>
        <w:rPr>
          <w:rFonts w:cs="Times New Roman" w:ascii="Calibri" w:hAnsi="Calibri"/>
          <w:b/>
          <w:sz w:val="26"/>
          <w:szCs w:val="26"/>
        </w:rPr>
        <w:t xml:space="preserve">    </w:t>
      </w:r>
      <w:r>
        <w:rPr>
          <w:rFonts w:cs="Times New Roman" w:ascii="Calibri" w:hAnsi="Calibri"/>
          <w:b/>
          <w:sz w:val="26"/>
          <w:szCs w:val="26"/>
        </w:rPr>
        <w:t xml:space="preserve">Область исследования:  компьютерная томография </w:t>
      </w:r>
      <w:r>
        <w:rPr>
          <w:rFonts w:cs="Times New Roman" w:ascii="Calibri" w:hAnsi="Calibri"/>
          <w:b/>
          <w:sz w:val="26"/>
          <w:szCs w:val="26"/>
        </w:rPr>
        <w:t xml:space="preserve">брюшной полости </w:t>
      </w:r>
      <w:r>
        <w:rPr>
          <w:rFonts w:cs="Times New Roman" w:ascii="Calibri" w:hAnsi="Calibri"/>
          <w:b/>
          <w:sz w:val="26"/>
          <w:szCs w:val="26"/>
          <w:lang w:val="ru-RU"/>
        </w:rPr>
        <w:t xml:space="preserve"> с</w:t>
      </w:r>
      <w:r>
        <w:rPr>
          <w:rFonts w:cs="Times New Roman" w:ascii="Calibri" w:hAnsi="Calibri"/>
          <w:b/>
          <w:sz w:val="26"/>
          <w:szCs w:val="26"/>
        </w:rPr>
        <w:t xml:space="preserve"> контрастированием</w:t>
      </w:r>
    </w:p>
    <w:p>
      <w:pPr>
        <w:pStyle w:val="Normal"/>
        <w:tabs>
          <w:tab w:val="clear" w:pos="708"/>
          <w:tab w:val="left" w:pos="4935" w:leader="none"/>
        </w:tabs>
        <w:spacing w:before="0" w:after="0"/>
        <w:ind w:hanging="284"/>
        <w:rPr>
          <w:rFonts w:ascii="Calibri" w:hAnsi="Calibri"/>
        </w:rPr>
      </w:pPr>
      <w:r>
        <w:rPr>
          <w:rFonts w:cs="Times New Roman" w:ascii="Calibri" w:hAnsi="Calibri"/>
          <w:b/>
          <w:sz w:val="26"/>
          <w:szCs w:val="26"/>
        </w:rPr>
        <w:t xml:space="preserve">    </w:t>
      </w:r>
    </w:p>
    <w:p>
      <w:pPr>
        <w:pStyle w:val="Normal"/>
        <w:tabs>
          <w:tab w:val="clear" w:pos="708"/>
          <w:tab w:val="left" w:pos="4935" w:leader="none"/>
        </w:tabs>
        <w:spacing w:before="0" w:after="0"/>
        <w:ind w:hanging="284"/>
        <w:rPr>
          <w:rFonts w:ascii="Calibri" w:hAnsi="Calibri"/>
        </w:rPr>
      </w:pPr>
      <w:r>
        <w:rPr>
          <w:rFonts w:cs="Times New Roman" w:ascii="Calibri" w:hAnsi="Calibri"/>
          <w:b/>
          <w:sz w:val="26"/>
          <w:szCs w:val="26"/>
        </w:rPr>
        <w:t xml:space="preserve">    </w:t>
      </w:r>
      <w:r>
        <w:rPr>
          <w:rFonts w:cs="Times New Roman" w:ascii="Calibri" w:hAnsi="Calibri"/>
          <w:b/>
          <w:sz w:val="24"/>
          <w:szCs w:val="24"/>
        </w:rPr>
        <w:t>Протокол исследования:</w:t>
      </w:r>
      <w:r>
        <w:rPr>
          <w:rFonts w:eastAsia="Calibri" w:cs="Times New Roman" w:ascii="Calibri" w:hAnsi="Calibri"/>
          <w:sz w:val="24"/>
          <w:szCs w:val="24"/>
        </w:rPr>
        <w:t xml:space="preserve"> </w:t>
      </w:r>
    </w:p>
    <w:p>
      <w:pPr>
        <w:pStyle w:val="Normal"/>
        <w:spacing w:before="0" w:after="0"/>
        <w:jc w:val="both"/>
        <w:rPr>
          <w:rFonts w:ascii="Calibri" w:hAnsi="Calibri"/>
          <w:sz w:val="22"/>
          <w:szCs w:val="22"/>
        </w:rPr>
      </w:pPr>
      <w:r>
        <w:rPr>
          <w:rFonts w:eastAsia="Andale Sans UI" w:cs="Times New Roman" w:ascii="Calibri" w:hAnsi="Calibri"/>
          <w:kern w:val="2"/>
          <w:sz w:val="22"/>
          <w:szCs w:val="22"/>
        </w:rPr>
        <w:t xml:space="preserve">Печень: определяется образование левой латеральной доли, солидно-кистозной структуры неправильной формы, размером до 42х36х10мм, с нечетким контурами, интенсивно гетерогенно накапливающее контрасное вещество мягкотканным компопнетом с аваскуляными участками (некроза) с масс-эффектом и периферическим участком транзиторного изменеиня плотности печени. </w:t>
      </w:r>
    </w:p>
    <w:p>
      <w:pPr>
        <w:pStyle w:val="Normal"/>
        <w:spacing w:before="0" w:after="0"/>
        <w:jc w:val="both"/>
        <w:rPr>
          <w:rFonts w:ascii="Calibri" w:hAnsi="Calibri"/>
          <w:sz w:val="22"/>
          <w:szCs w:val="22"/>
        </w:rPr>
      </w:pPr>
      <w:r>
        <w:rPr>
          <w:rFonts w:eastAsia="Andale Sans UI" w:cs="Times New Roman" w:ascii="Calibri" w:hAnsi="Calibri"/>
          <w:kern w:val="2"/>
          <w:sz w:val="22"/>
          <w:szCs w:val="22"/>
        </w:rPr>
        <w:t>В левых долях определяются единичные (3шт) гиподенсные сферические  очаги, размером до 1.5мм в диаметре, с четким контурами, а так-же единичные гиподенсные очаги до 3мм, без четких контуров.</w:t>
      </w:r>
    </w:p>
    <w:p>
      <w:pPr>
        <w:pStyle w:val="Normal"/>
        <w:spacing w:before="0" w:after="0"/>
        <w:jc w:val="both"/>
        <w:rPr>
          <w:rFonts w:ascii="Calibri" w:hAnsi="Calibri"/>
          <w:sz w:val="22"/>
          <w:szCs w:val="22"/>
        </w:rPr>
      </w:pPr>
      <w:r>
        <w:rPr>
          <w:rFonts w:eastAsia="Andale Sans UI" w:cs="Times New Roman" w:ascii="Calibri" w:hAnsi="Calibri"/>
          <w:kern w:val="2"/>
          <w:sz w:val="22"/>
          <w:szCs w:val="22"/>
        </w:rPr>
        <w:t xml:space="preserve">Желчный пузырь: не расширен, стенки не утолщены, содержимое однородное. Селезёнка не увеличена, паренхима органа однородная. </w:t>
      </w:r>
    </w:p>
    <w:p>
      <w:pPr>
        <w:pStyle w:val="Normal"/>
        <w:spacing w:before="0" w:after="0"/>
        <w:jc w:val="both"/>
        <w:rPr>
          <w:rFonts w:ascii="Calibri" w:hAnsi="Calibri"/>
          <w:sz w:val="22"/>
          <w:szCs w:val="22"/>
        </w:rPr>
      </w:pPr>
      <w:r>
        <w:rPr>
          <w:rFonts w:eastAsia="Andale Sans UI" w:cs="Times New Roman" w:ascii="Calibri" w:hAnsi="Calibri"/>
          <w:kern w:val="2"/>
          <w:sz w:val="22"/>
          <w:szCs w:val="22"/>
        </w:rPr>
        <w:t xml:space="preserve">Желудок: обычного положения, просвет пуст. </w:t>
      </w:r>
    </w:p>
    <w:p>
      <w:pPr>
        <w:pStyle w:val="Normal"/>
        <w:spacing w:before="0" w:after="0"/>
        <w:jc w:val="both"/>
        <w:rPr>
          <w:rFonts w:ascii="Calibri" w:hAnsi="Calibri"/>
          <w:sz w:val="22"/>
          <w:szCs w:val="22"/>
        </w:rPr>
      </w:pPr>
      <w:r>
        <w:rPr>
          <w:rFonts w:eastAsia="Andale Sans UI" w:cs="Times New Roman" w:ascii="Calibri" w:hAnsi="Calibri"/>
          <w:kern w:val="2"/>
          <w:sz w:val="22"/>
          <w:szCs w:val="22"/>
        </w:rPr>
        <w:t xml:space="preserve">Поджелудочная железа: не увеличена, структура органа без особенностей. </w:t>
      </w:r>
    </w:p>
    <w:p>
      <w:pPr>
        <w:pStyle w:val="Normal"/>
        <w:spacing w:before="0" w:after="0"/>
        <w:jc w:val="both"/>
        <w:rPr>
          <w:rFonts w:ascii="Calibri" w:hAnsi="Calibri"/>
          <w:sz w:val="22"/>
          <w:szCs w:val="22"/>
        </w:rPr>
      </w:pPr>
      <w:r>
        <w:rPr>
          <w:rFonts w:eastAsia="Andale Sans UI" w:cs="Times New Roman" w:ascii="Calibri" w:hAnsi="Calibri"/>
          <w:kern w:val="2"/>
          <w:sz w:val="22"/>
          <w:szCs w:val="22"/>
        </w:rPr>
        <w:t xml:space="preserve">Стенки кишечника: не утолщены. </w:t>
      </w:r>
    </w:p>
    <w:p>
      <w:pPr>
        <w:pStyle w:val="Normal"/>
        <w:spacing w:before="0" w:after="0"/>
        <w:jc w:val="both"/>
        <w:rPr>
          <w:rFonts w:ascii="Calibri" w:hAnsi="Calibri"/>
          <w:sz w:val="22"/>
          <w:szCs w:val="22"/>
        </w:rPr>
      </w:pPr>
      <w:r>
        <w:rPr>
          <w:rFonts w:eastAsia="Andale Sans UI" w:cs="Times New Roman" w:ascii="Calibri" w:hAnsi="Calibri"/>
          <w:kern w:val="2"/>
          <w:sz w:val="22"/>
          <w:szCs w:val="22"/>
        </w:rPr>
        <w:t xml:space="preserve">Почки: нормальных размеров и положения, структура однородна, нормально накапливают контрастное вещество в соответствии с фазами контрастного усиления. </w:t>
      </w:r>
    </w:p>
    <w:p>
      <w:pPr>
        <w:pStyle w:val="Normal"/>
        <w:spacing w:before="0" w:after="0"/>
        <w:jc w:val="both"/>
        <w:rPr>
          <w:rFonts w:ascii="Calibri" w:hAnsi="Calibri"/>
          <w:sz w:val="22"/>
          <w:szCs w:val="22"/>
        </w:rPr>
      </w:pPr>
      <w:r>
        <w:rPr>
          <w:rFonts w:eastAsia="Andale Sans UI" w:cs="Times New Roman" w:ascii="Calibri" w:hAnsi="Calibri"/>
          <w:kern w:val="2"/>
          <w:sz w:val="22"/>
          <w:szCs w:val="22"/>
        </w:rPr>
        <w:t>Н</w:t>
      </w:r>
      <w:r>
        <w:rPr>
          <w:rFonts w:eastAsia="Andale Sans UI" w:cs="Times New Roman" w:ascii="Calibri" w:hAnsi="Calibri"/>
          <w:kern w:val="2"/>
          <w:sz w:val="22"/>
          <w:szCs w:val="22"/>
        </w:rPr>
        <w:t>адпочечник</w:t>
      </w:r>
      <w:r>
        <w:rPr>
          <w:rFonts w:eastAsia="Andale Sans UI" w:cs="Times New Roman" w:ascii="Calibri" w:hAnsi="Calibri"/>
          <w:kern w:val="2"/>
          <w:sz w:val="22"/>
          <w:szCs w:val="22"/>
        </w:rPr>
        <w:t>и</w:t>
      </w:r>
      <w:r>
        <w:rPr>
          <w:rFonts w:eastAsia="Andale Sans UI" w:cs="Times New Roman" w:ascii="Calibri" w:hAnsi="Calibri"/>
          <w:kern w:val="2"/>
          <w:sz w:val="22"/>
          <w:szCs w:val="22"/>
        </w:rPr>
        <w:t xml:space="preserve">: </w:t>
      </w:r>
      <w:r>
        <w:rPr>
          <w:rFonts w:eastAsia="Andale Sans UI" w:cs="Times New Roman" w:ascii="Calibri" w:hAnsi="Calibri"/>
          <w:kern w:val="2"/>
          <w:sz w:val="22"/>
          <w:szCs w:val="22"/>
        </w:rPr>
        <w:t>п</w:t>
      </w:r>
      <w:r>
        <w:rPr>
          <w:rFonts w:eastAsia="Andale Sans UI" w:cs="Times New Roman" w:ascii="Calibri" w:hAnsi="Calibri"/>
          <w:kern w:val="2"/>
          <w:sz w:val="22"/>
          <w:szCs w:val="22"/>
        </w:rPr>
        <w:t xml:space="preserve">оложение и размерысоответствуют норме. </w:t>
      </w:r>
    </w:p>
    <w:p>
      <w:pPr>
        <w:pStyle w:val="Normal"/>
        <w:spacing w:before="0" w:after="0"/>
        <w:jc w:val="both"/>
        <w:rPr>
          <w:rFonts w:ascii="Calibri" w:hAnsi="Calibri"/>
          <w:sz w:val="22"/>
          <w:szCs w:val="22"/>
        </w:rPr>
      </w:pPr>
      <w:r>
        <w:rPr>
          <w:rFonts w:eastAsia="Andale Sans UI" w:cs="Times New Roman" w:ascii="Calibri" w:hAnsi="Calibri"/>
          <w:kern w:val="2"/>
          <w:sz w:val="22"/>
          <w:szCs w:val="22"/>
        </w:rPr>
        <w:t xml:space="preserve">Мочевой пузырь: умеренно наполнен, стенки не утолщены, содержимое однородное. Мочеточники: не расширены. </w:t>
      </w:r>
    </w:p>
    <w:p>
      <w:pPr>
        <w:pStyle w:val="Normal"/>
        <w:spacing w:before="0" w:after="0"/>
        <w:jc w:val="both"/>
        <w:rPr>
          <w:rFonts w:ascii="Calibri" w:hAnsi="Calibri"/>
          <w:sz w:val="22"/>
          <w:szCs w:val="22"/>
        </w:rPr>
      </w:pPr>
      <w:r>
        <w:rPr>
          <w:rFonts w:eastAsia="Andale Sans UI" w:cs="Times New Roman" w:ascii="Calibri" w:hAnsi="Calibri"/>
          <w:kern w:val="2"/>
          <w:sz w:val="22"/>
          <w:szCs w:val="22"/>
        </w:rPr>
        <w:t xml:space="preserve">Костные структуры поясничного отдела позвоночника: не изменены. Мягкие ткани брюшной стенки без особенностей. </w:t>
      </w:r>
    </w:p>
    <w:p>
      <w:pPr>
        <w:pStyle w:val="Normal"/>
        <w:spacing w:before="0" w:after="0"/>
        <w:jc w:val="both"/>
        <w:rPr>
          <w:rFonts w:ascii="Calibri" w:hAnsi="Calibri"/>
          <w:sz w:val="22"/>
          <w:szCs w:val="22"/>
        </w:rPr>
      </w:pPr>
      <w:r>
        <w:rPr>
          <w:rFonts w:eastAsia="Andale Sans UI" w:cs="Times New Roman" w:ascii="Calibri" w:hAnsi="Calibri"/>
          <w:kern w:val="2"/>
          <w:sz w:val="22"/>
          <w:szCs w:val="22"/>
        </w:rPr>
        <w:t>При оценке магистральных сосудов: патологий не определяется.</w:t>
      </w:r>
    </w:p>
    <w:p>
      <w:pPr>
        <w:pStyle w:val="Normal"/>
        <w:spacing w:before="0" w:after="0"/>
        <w:jc w:val="both"/>
        <w:rPr>
          <w:rFonts w:ascii="Calibri" w:hAnsi="Calibri"/>
          <w:sz w:val="22"/>
          <w:szCs w:val="22"/>
        </w:rPr>
      </w:pPr>
      <w:r>
        <w:rPr>
          <w:rFonts w:eastAsia="Andale Sans UI" w:cs="Times New Roman" w:ascii="Calibri" w:hAnsi="Calibri"/>
          <w:kern w:val="2"/>
          <w:sz w:val="22"/>
          <w:szCs w:val="22"/>
        </w:rPr>
        <w:t>Лимфатические узлы: брюшной полости не увеличены.</w:t>
      </w:r>
    </w:p>
    <w:p>
      <w:pPr>
        <w:pStyle w:val="Normal"/>
        <w:spacing w:before="0" w:after="0"/>
        <w:jc w:val="both"/>
        <w:rPr>
          <w:rFonts w:ascii="Calibri" w:hAnsi="Calibri"/>
          <w:sz w:val="22"/>
          <w:szCs w:val="22"/>
        </w:rPr>
      </w:pPr>
      <w:r>
        <w:rPr>
          <w:rFonts w:eastAsia="Andale Sans UI" w:cs="Times New Roman" w:ascii="Calibri" w:hAnsi="Calibri"/>
          <w:kern w:val="2"/>
          <w:sz w:val="22"/>
          <w:szCs w:val="22"/>
        </w:rPr>
        <w:t>На попавших в г</w:t>
      </w:r>
      <w:r>
        <w:rPr>
          <w:rFonts w:eastAsia="Andale Sans UI" w:cs="Times New Roman" w:ascii="Calibri" w:hAnsi="Calibri"/>
          <w:kern w:val="2"/>
          <w:sz w:val="22"/>
          <w:szCs w:val="22"/>
        </w:rPr>
        <w:t>ра</w:t>
      </w:r>
      <w:r>
        <w:rPr>
          <w:rFonts w:eastAsia="Andale Sans UI" w:cs="Times New Roman" w:ascii="Calibri" w:hAnsi="Calibri"/>
          <w:kern w:val="2"/>
          <w:sz w:val="22"/>
          <w:szCs w:val="22"/>
        </w:rPr>
        <w:t>ницы исследования срезах каудальных долей легких определяются множественные центрилобулярные и субплевральные очаги повышенной плости, размером до 1.7мм.</w:t>
      </w:r>
    </w:p>
    <w:p>
      <w:pPr>
        <w:pStyle w:val="Normal"/>
        <w:spacing w:before="0" w:after="0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</w:r>
    </w:p>
    <w:p>
      <w:pPr>
        <w:pStyle w:val="Normal"/>
        <w:spacing w:before="0" w:after="0"/>
        <w:rPr>
          <w:rFonts w:ascii="Calibri" w:hAnsi="Calibri"/>
        </w:rPr>
      </w:pPr>
      <w:r>
        <w:rPr>
          <w:rFonts w:cs="Times New Roman" w:ascii="Calibri" w:hAnsi="Calibri"/>
          <w:b/>
          <w:bCs/>
          <w:sz w:val="24"/>
          <w:szCs w:val="24"/>
        </w:rPr>
        <w:t>Заключение:</w:t>
      </w:r>
      <w:r>
        <w:rPr>
          <w:rFonts w:eastAsia="Times New Roman" w:cs="Times New Roman" w:ascii="Calibri" w:hAnsi="Calibri"/>
          <w:b/>
          <w:bCs/>
          <w:sz w:val="24"/>
          <w:szCs w:val="24"/>
          <w:lang w:eastAsia="zh-CN"/>
        </w:rPr>
        <w:t xml:space="preserve">  </w:t>
      </w:r>
      <w:r>
        <w:rPr>
          <w:rFonts w:eastAsia="Andale Sans UI" w:cs="Times New Roman" w:ascii="Calibri" w:hAnsi="Calibri"/>
          <w:b w:val="false"/>
          <w:bCs w:val="false"/>
          <w:kern w:val="2"/>
          <w:sz w:val="24"/>
          <w:szCs w:val="24"/>
          <w:lang w:val="ru-RU" w:eastAsia="zh-CN"/>
        </w:rPr>
        <w:t>КТ-картина новообразования левой латеральной доли печени.</w:t>
      </w:r>
    </w:p>
    <w:p>
      <w:pPr>
        <w:pStyle w:val="Normal"/>
        <w:spacing w:before="0" w:after="0"/>
        <w:rPr>
          <w:rFonts w:ascii="Calibri" w:hAnsi="Calibri"/>
          <w:b w:val="false"/>
          <w:bCs w:val="false"/>
        </w:rPr>
      </w:pPr>
      <w:r>
        <w:rPr>
          <w:rFonts w:eastAsia="Andale Sans UI" w:cs="Times New Roman" w:ascii="Calibri" w:hAnsi="Calibri"/>
          <w:b w:val="false"/>
          <w:bCs w:val="false"/>
          <w:kern w:val="2"/>
          <w:sz w:val="24"/>
          <w:szCs w:val="24"/>
          <w:lang w:val="ru-RU" w:eastAsia="zh-CN"/>
        </w:rPr>
        <w:t>-Гиповаскулярных очагов левых долей печени, наиболее вероятно mts.</w:t>
      </w:r>
    </w:p>
    <w:p>
      <w:pPr>
        <w:pStyle w:val="Normal"/>
        <w:spacing w:before="0" w:after="0"/>
        <w:rPr>
          <w:rFonts w:ascii="Calibri" w:hAnsi="Calibri"/>
          <w:b w:val="false"/>
          <w:bCs w:val="false"/>
        </w:rPr>
      </w:pPr>
      <w:r>
        <w:rPr>
          <w:rFonts w:eastAsia="Andale Sans UI" w:cs="Times New Roman" w:ascii="Calibri" w:hAnsi="Calibri"/>
          <w:b w:val="false"/>
          <w:bCs w:val="false"/>
          <w:kern w:val="2"/>
          <w:sz w:val="24"/>
          <w:szCs w:val="24"/>
          <w:lang w:val="ru-RU" w:eastAsia="zh-CN"/>
        </w:rPr>
        <w:t>-Оссифицирующей нодулярной метаплазии легких. В связи с принципами онкологической настороженности, нельзя полностью исключать очаги метастатического характера. Рекомендовано динамическое наблюдение.</w:t>
      </w:r>
    </w:p>
    <w:p>
      <w:pPr>
        <w:pStyle w:val="Normal"/>
        <w:spacing w:before="0" w:after="0"/>
        <w:rPr>
          <w:rFonts w:ascii="Calibri" w:hAnsi="Calibri"/>
          <w:b w:val="false"/>
          <w:bCs w:val="false"/>
        </w:rPr>
      </w:pPr>
      <w:r>
        <w:rPr>
          <w:rFonts w:eastAsia="Times New Roman" w:cs="Times New Roman" w:ascii="Calibri" w:hAnsi="Calibri"/>
          <w:b w:val="false"/>
          <w:bCs w:val="false"/>
          <w:sz w:val="24"/>
          <w:szCs w:val="24"/>
          <w:lang w:val="ru-RU" w:eastAsia="zh-CN"/>
        </w:rPr>
        <w:t xml:space="preserve"> </w:t>
      </w:r>
    </w:p>
    <w:p>
      <w:pPr>
        <w:pStyle w:val="Normal"/>
        <w:spacing w:before="0" w:after="0"/>
        <w:jc w:val="both"/>
        <w:rPr>
          <w:rFonts w:ascii="Calibri" w:hAnsi="Calibri"/>
        </w:rPr>
      </w:pPr>
      <w:r>
        <w:rPr>
          <w:rFonts w:cs="Times New Roman" w:ascii="Calibri" w:hAnsi="Calibri"/>
          <w:b/>
          <w:i/>
          <w:sz w:val="26"/>
          <w:szCs w:val="26"/>
        </w:rPr>
        <w:t xml:space="preserve">     </w:t>
      </w:r>
      <w:r>
        <w:rPr>
          <w:rFonts w:cs="Times New Roman" w:ascii="Calibri" w:hAnsi="Calibri"/>
          <w:b/>
          <w:i/>
          <w:sz w:val="24"/>
          <w:szCs w:val="24"/>
        </w:rPr>
        <w:t xml:space="preserve"> </w:t>
      </w:r>
    </w:p>
    <w:p>
      <w:pPr>
        <w:pStyle w:val="Normal"/>
        <w:ind w:hanging="283" w:left="-426"/>
        <w:jc w:val="center"/>
        <w:rPr>
          <w:rFonts w:ascii="Calibri" w:hAnsi="Calibri"/>
          <w:b w:val="false"/>
          <w:bCs w:val="false"/>
          <w:sz w:val="20"/>
          <w:szCs w:val="20"/>
        </w:rPr>
      </w:pPr>
      <w:r>
        <w:rPr>
          <w:rFonts w:cs="Times New Roman" w:ascii="Calibri" w:hAnsi="Calibri"/>
          <w:b w:val="false"/>
          <w:bCs w:val="false"/>
          <w:i/>
          <w:sz w:val="20"/>
          <w:szCs w:val="20"/>
        </w:rPr>
        <w:t>Данное заключение не является диагнозом и требует интерпретации лечащего врача</w:t>
      </w:r>
    </w:p>
    <w:p>
      <w:pPr>
        <w:pStyle w:val="Normal"/>
        <w:ind w:hanging="283" w:left="-426"/>
        <w:rPr>
          <w:rFonts w:ascii="Calibri" w:hAnsi="Calibri"/>
        </w:rPr>
      </w:pPr>
      <w:r>
        <w:rPr>
          <w:rFonts w:cs="Times New Roman" w:ascii="Calibri" w:hAnsi="Calibri"/>
          <w:b/>
          <w:sz w:val="26"/>
          <w:szCs w:val="26"/>
        </w:rPr>
        <w:t xml:space="preserve">       </w:t>
      </w:r>
    </w:p>
    <w:p>
      <w:pPr>
        <w:pStyle w:val="Normal"/>
        <w:rPr>
          <w:rFonts w:ascii="Calibri" w:hAnsi="Calibri"/>
        </w:rPr>
      </w:pPr>
      <w:r>
        <w:rPr>
          <w:rFonts w:cs="Times New Roman" w:ascii="Calibri" w:hAnsi="Calibri"/>
          <w:b/>
          <w:sz w:val="26"/>
          <w:szCs w:val="26"/>
        </w:rPr>
        <w:t xml:space="preserve">Ветеринарный врач: </w:t>
      </w:r>
      <w:sdt>
        <w:sdtPr>
          <w:placeholder>
            <w:docPart w:val="DefaultPlaceholder_1082065159"/>
          </w:placeholder>
          <w:alias w:val="Выбрать"/>
          <w:tag w:val="Выбрать"/>
          <w:id w:val="146179356"/>
          <w:comboBox>
            <w:listItem w:value="Выберите элемент."/>
            <w:listItem w:displayText="Постникова П.Б." w:value="Постникова П.Б."/>
            <w:listItem w:displayText="Полиматиди В.О." w:value="Полиматиди В.О."/>
            <w:listItem w:displayText="Письменский Д.С." w:value="Письменский Д.С."/>
            <w:listItem w:displayText="Письменский В.С." w:value="Письменский В.С."/>
            <w:listItem w:displayText="Баттарай Б." w:value="Баттарай Б."/>
          </w:comboBox>
        </w:sdtPr>
        <w:sdtContent>
          <w:r>
            <w:rPr>
              <w:rFonts w:cs="Times New Roman" w:ascii="Calibri" w:hAnsi="Calibri"/>
              <w:b/>
              <w:sz w:val="26"/>
              <w:szCs w:val="26"/>
            </w:rPr>
          </w:r>
          <w:r>
            <w:rPr>
              <w:rFonts w:cs="Times New Roman" w:ascii="Calibri" w:hAnsi="Calibri"/>
              <w:sz w:val="26"/>
              <w:szCs w:val="26"/>
            </w:rPr>
            <w:t>Хари-Найву К.Д</w:t>
          </w:r>
        </w:sdtContent>
      </w:sdt>
    </w:p>
    <w:p>
      <w:pPr>
        <w:pStyle w:val="Normal"/>
        <w:spacing w:before="0" w:after="200"/>
        <w:rPr>
          <w:rFonts w:ascii="Calibri" w:hAnsi="Calibri" w:cs="Times New Roman"/>
          <w:b/>
          <w:sz w:val="26"/>
          <w:szCs w:val="26"/>
        </w:rPr>
      </w:pPr>
      <w:r>
        <w:rPr>
          <w:rFonts w:cs="Times New Roman" w:ascii="Calibri" w:hAnsi="Calibri"/>
          <w:b/>
          <w:sz w:val="26"/>
          <w:szCs w:val="26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851" w:gutter="0" w:header="709" w:top="907" w:footer="0" w:bottom="68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Calibri">
    <w:charset w:val="0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08"/>
        <w:tab w:val="left" w:pos="10206" w:leader="underscore"/>
      </w:tabs>
      <w:suppressAutoHyphens w:val="true"/>
      <w:spacing w:lineRule="auto" w:line="240" w:before="0" w:after="0"/>
      <w:jc w:val="center"/>
      <w:rPr>
        <w:rFonts w:ascii="Times New Roman" w:hAnsi="Times New Roman" w:eastAsia="Times New Roman" w:cs="Times New Roman"/>
        <w:b/>
        <w:caps/>
        <w:sz w:val="32"/>
        <w:szCs w:val="32"/>
        <w:lang w:eastAsia="ru-RU"/>
      </w:rPr>
    </w:pPr>
    <w:r>
      <w:drawing>
        <wp:anchor behindDoc="1" distT="0" distB="0" distL="114300" distR="114300" simplePos="0" locked="0" layoutInCell="0" allowOverlap="1" relativeHeight="2">
          <wp:simplePos x="0" y="0"/>
          <wp:positionH relativeFrom="column">
            <wp:posOffset>-308610</wp:posOffset>
          </wp:positionH>
          <wp:positionV relativeFrom="paragraph">
            <wp:posOffset>-192405</wp:posOffset>
          </wp:positionV>
          <wp:extent cx="874395" cy="608330"/>
          <wp:effectExtent l="0" t="0" r="0" b="0"/>
          <wp:wrapTopAndBottom/>
          <wp:docPr id="1" name="Рисунок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74395" cy="6083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eastAsia="Times New Roman" w:cs="Times New Roman" w:ascii="Times New Roman" w:hAnsi="Times New Roman"/>
        <w:b/>
        <w:caps/>
        <w:lang w:eastAsia="ru-RU"/>
      </w:rPr>
      <w:t xml:space="preserve"> </w:t>
    </w:r>
    <w:r>
      <w:rPr>
        <w:rFonts w:eastAsia="Times New Roman" w:cs="Times New Roman" w:ascii="Times New Roman" w:hAnsi="Times New Roman"/>
        <w:b/>
        <w:caps/>
        <w:sz w:val="32"/>
        <w:szCs w:val="32"/>
        <w:lang w:eastAsia="ru-RU"/>
      </w:rPr>
      <w:t>Центр магнитно-резонансной</w:t>
    </w:r>
  </w:p>
  <w:p>
    <w:pPr>
      <w:pStyle w:val="Normal"/>
      <w:tabs>
        <w:tab w:val="clear" w:pos="708"/>
        <w:tab w:val="left" w:pos="10206" w:leader="underscore"/>
      </w:tabs>
      <w:suppressAutoHyphens w:val="true"/>
      <w:spacing w:lineRule="auto" w:line="240" w:before="0" w:after="0"/>
      <w:jc w:val="center"/>
      <w:rPr>
        <w:rFonts w:ascii="Times New Roman" w:hAnsi="Times New Roman" w:eastAsia="Times New Roman" w:cs="Times New Roman"/>
        <w:b/>
        <w:caps/>
        <w:sz w:val="32"/>
        <w:szCs w:val="32"/>
        <w:lang w:eastAsia="ru-RU"/>
      </w:rPr>
    </w:pPr>
    <w:r>
      <w:rPr>
        <w:rFonts w:eastAsia="Times New Roman" w:cs="Times New Roman" w:ascii="Times New Roman" w:hAnsi="Times New Roman"/>
        <w:b/>
        <w:caps/>
        <w:sz w:val="32"/>
        <w:szCs w:val="32"/>
        <w:lang w:eastAsia="ru-RU"/>
      </w:rPr>
      <w:t>томографии животных</w:t>
    </w:r>
  </w:p>
  <w:p>
    <w:pPr>
      <w:pStyle w:val="Normal"/>
      <w:suppressAutoHyphens w:val="true"/>
      <w:spacing w:lineRule="auto" w:line="264" w:before="0" w:after="0"/>
      <w:jc w:val="center"/>
      <w:rPr>
        <w:rFonts w:ascii="Times New Roman" w:hAnsi="Times New Roman" w:eastAsia="Times New Roman" w:cs="Times New Roman"/>
        <w:lang w:eastAsia="ru-RU"/>
      </w:rPr>
    </w:pPr>
    <w:r>
      <w:rPr>
        <w:rFonts w:eastAsia="Times New Roman" w:cs="Times New Roman" w:ascii="Times New Roman" w:hAnsi="Times New Roman"/>
        <w:lang w:eastAsia="ru-RU"/>
      </w:rPr>
      <w:t>_____________________________________________________________________________________</w:t>
    </w:r>
  </w:p>
  <w:p>
    <w:pPr>
      <w:pStyle w:val="Normal"/>
      <w:suppressAutoHyphens w:val="true"/>
      <w:spacing w:lineRule="auto" w:line="240" w:before="0" w:after="0"/>
      <w:jc w:val="center"/>
      <w:rPr>
        <w:rFonts w:ascii="Times New Roman" w:hAnsi="Times New Roman" w:eastAsia="Times New Roman" w:cs="Times New Roman"/>
        <w:b/>
        <w:sz w:val="24"/>
        <w:szCs w:val="24"/>
        <w:lang w:eastAsia="ru-RU"/>
      </w:rPr>
    </w:pPr>
    <w:r>
      <w:rPr>
        <w:rFonts w:eastAsia="Times New Roman" w:cs="Times New Roman" w:ascii="Times New Roman" w:hAnsi="Times New Roman"/>
        <w:b/>
        <w:lang w:eastAsia="ru-RU"/>
      </w:rPr>
      <w:t xml:space="preserve"> </w:t>
    </w:r>
    <w:r>
      <w:rPr>
        <w:rFonts w:eastAsia="Times New Roman" w:cs="Times New Roman" w:ascii="Times New Roman" w:hAnsi="Times New Roman"/>
        <w:b/>
        <w:sz w:val="24"/>
        <w:szCs w:val="24"/>
        <w:lang w:eastAsia="ru-RU"/>
      </w:rPr>
      <w:t>г. Москва, ул. 1-й Павелецкий пр., 1 Тел.: 8(968)981-67-00, 8(968)981-67-80</w:t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08"/>
        <w:tab w:val="left" w:pos="10206" w:leader="underscore"/>
      </w:tabs>
      <w:suppressAutoHyphens w:val="true"/>
      <w:spacing w:lineRule="auto" w:line="240" w:before="0" w:after="0"/>
      <w:jc w:val="center"/>
      <w:rPr>
        <w:rFonts w:ascii="Times New Roman" w:hAnsi="Times New Roman" w:eastAsia="Times New Roman" w:cs="Times New Roman"/>
        <w:b/>
        <w:caps/>
        <w:sz w:val="32"/>
        <w:szCs w:val="32"/>
        <w:lang w:eastAsia="ru-RU"/>
      </w:rPr>
    </w:pPr>
    <w:r>
      <w:drawing>
        <wp:anchor behindDoc="1" distT="0" distB="0" distL="114300" distR="114300" simplePos="0" locked="0" layoutInCell="0" allowOverlap="1" relativeHeight="2">
          <wp:simplePos x="0" y="0"/>
          <wp:positionH relativeFrom="column">
            <wp:posOffset>-308610</wp:posOffset>
          </wp:positionH>
          <wp:positionV relativeFrom="paragraph">
            <wp:posOffset>-192405</wp:posOffset>
          </wp:positionV>
          <wp:extent cx="874395" cy="608330"/>
          <wp:effectExtent l="0" t="0" r="0" b="0"/>
          <wp:wrapTopAndBottom/>
          <wp:docPr id="2" name="Рисунок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Рисунок 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74395" cy="6083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eastAsia="Times New Roman" w:cs="Times New Roman" w:ascii="Times New Roman" w:hAnsi="Times New Roman"/>
        <w:b/>
        <w:caps/>
        <w:lang w:eastAsia="ru-RU"/>
      </w:rPr>
      <w:t xml:space="preserve"> </w:t>
    </w:r>
    <w:r>
      <w:rPr>
        <w:rFonts w:eastAsia="Times New Roman" w:cs="Times New Roman" w:ascii="Times New Roman" w:hAnsi="Times New Roman"/>
        <w:b/>
        <w:caps/>
        <w:sz w:val="32"/>
        <w:szCs w:val="32"/>
        <w:lang w:eastAsia="ru-RU"/>
      </w:rPr>
      <w:t>Центр магнитно-резонансной</w:t>
    </w:r>
  </w:p>
  <w:p>
    <w:pPr>
      <w:pStyle w:val="Normal"/>
      <w:tabs>
        <w:tab w:val="clear" w:pos="708"/>
        <w:tab w:val="left" w:pos="10206" w:leader="underscore"/>
      </w:tabs>
      <w:suppressAutoHyphens w:val="true"/>
      <w:spacing w:lineRule="auto" w:line="240" w:before="0" w:after="0"/>
      <w:jc w:val="center"/>
      <w:rPr>
        <w:rFonts w:ascii="Times New Roman" w:hAnsi="Times New Roman" w:eastAsia="Times New Roman" w:cs="Times New Roman"/>
        <w:b/>
        <w:caps/>
        <w:sz w:val="32"/>
        <w:szCs w:val="32"/>
        <w:lang w:eastAsia="ru-RU"/>
      </w:rPr>
    </w:pPr>
    <w:r>
      <w:rPr>
        <w:rFonts w:eastAsia="Times New Roman" w:cs="Times New Roman" w:ascii="Times New Roman" w:hAnsi="Times New Roman"/>
        <w:b/>
        <w:caps/>
        <w:sz w:val="32"/>
        <w:szCs w:val="32"/>
        <w:lang w:eastAsia="ru-RU"/>
      </w:rPr>
      <w:t>томографии животных</w:t>
    </w:r>
  </w:p>
  <w:p>
    <w:pPr>
      <w:pStyle w:val="Normal"/>
      <w:suppressAutoHyphens w:val="true"/>
      <w:spacing w:lineRule="auto" w:line="264" w:before="0" w:after="0"/>
      <w:jc w:val="center"/>
      <w:rPr>
        <w:rFonts w:ascii="Times New Roman" w:hAnsi="Times New Roman" w:eastAsia="Times New Roman" w:cs="Times New Roman"/>
        <w:lang w:eastAsia="ru-RU"/>
      </w:rPr>
    </w:pPr>
    <w:r>
      <w:rPr>
        <w:rFonts w:eastAsia="Times New Roman" w:cs="Times New Roman" w:ascii="Times New Roman" w:hAnsi="Times New Roman"/>
        <w:lang w:eastAsia="ru-RU"/>
      </w:rPr>
      <w:t>_____________________________________________________________________________________</w:t>
    </w:r>
  </w:p>
  <w:p>
    <w:pPr>
      <w:pStyle w:val="Normal"/>
      <w:suppressAutoHyphens w:val="true"/>
      <w:spacing w:lineRule="auto" w:line="240" w:before="0" w:after="0"/>
      <w:jc w:val="center"/>
      <w:rPr>
        <w:rFonts w:ascii="Times New Roman" w:hAnsi="Times New Roman" w:eastAsia="Times New Roman" w:cs="Times New Roman"/>
        <w:b/>
        <w:sz w:val="24"/>
        <w:szCs w:val="24"/>
        <w:lang w:eastAsia="ru-RU"/>
      </w:rPr>
    </w:pPr>
    <w:r>
      <w:rPr>
        <w:rFonts w:eastAsia="Times New Roman" w:cs="Times New Roman" w:ascii="Times New Roman" w:hAnsi="Times New Roman"/>
        <w:b/>
        <w:lang w:eastAsia="ru-RU"/>
      </w:rPr>
      <w:t xml:space="preserve"> </w:t>
    </w:r>
    <w:r>
      <w:rPr>
        <w:rFonts w:eastAsia="Times New Roman" w:cs="Times New Roman" w:ascii="Times New Roman" w:hAnsi="Times New Roman"/>
        <w:b/>
        <w:sz w:val="24"/>
        <w:szCs w:val="24"/>
        <w:lang w:eastAsia="ru-RU"/>
      </w:rPr>
      <w:t>г. Москва, ул. 1-й Павелецкий пр., 1 Тел.: 8(968)981-67-00, 8(968)981-67-80</w:t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mmentReference">
    <w:name w:val="annotation reference"/>
    <w:uiPriority w:val="99"/>
    <w:semiHidden/>
    <w:unhideWhenUsed/>
    <w:qFormat/>
    <w:rsid w:val="0028120b"/>
    <w:rPr>
      <w:sz w:val="16"/>
      <w:szCs w:val="16"/>
    </w:rPr>
  </w:style>
  <w:style w:type="character" w:styleId="Style14" w:customStyle="1">
    <w:name w:val="Текст примечания Знак"/>
    <w:basedOn w:val="DefaultParagraphFont"/>
    <w:qFormat/>
    <w:rsid w:val="0028120b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5" w:customStyle="1">
    <w:name w:val="Текст выноски Знак"/>
    <w:basedOn w:val="DefaultParagraphFont"/>
    <w:link w:val="BalloonText"/>
    <w:uiPriority w:val="99"/>
    <w:semiHidden/>
    <w:qFormat/>
    <w:rsid w:val="0028120b"/>
    <w:rPr>
      <w:rFonts w:ascii="Tahoma" w:hAnsi="Tahoma" w:cs="Tahoma"/>
      <w:sz w:val="16"/>
      <w:szCs w:val="16"/>
    </w:rPr>
  </w:style>
  <w:style w:type="character" w:styleId="Style16" w:customStyle="1">
    <w:name w:val="Верхний колонтитул Знак"/>
    <w:basedOn w:val="DefaultParagraphFont"/>
    <w:uiPriority w:val="99"/>
    <w:qFormat/>
    <w:rsid w:val="0028120b"/>
    <w:rPr/>
  </w:style>
  <w:style w:type="character" w:styleId="Style17" w:customStyle="1">
    <w:name w:val="Нижний колонтитул Знак"/>
    <w:basedOn w:val="DefaultParagraphFont"/>
    <w:uiPriority w:val="99"/>
    <w:qFormat/>
    <w:rsid w:val="0028120b"/>
    <w:rPr/>
  </w:style>
  <w:style w:type="character" w:styleId="PlaceholderText">
    <w:name w:val="Placeholder Text"/>
    <w:basedOn w:val="DefaultParagraphFont"/>
    <w:uiPriority w:val="99"/>
    <w:semiHidden/>
    <w:qFormat/>
    <w:rsid w:val="000b4c57"/>
    <w:rPr>
      <w:color w:val="808080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Lucida Sans"/>
    </w:rPr>
  </w:style>
  <w:style w:type="paragraph" w:styleId="CommentText">
    <w:name w:val="annotation text"/>
    <w:basedOn w:val="Normal"/>
    <w:link w:val="Style14"/>
    <w:unhideWhenUsed/>
    <w:rsid w:val="0028120b"/>
    <w:pPr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Style15"/>
    <w:uiPriority w:val="99"/>
    <w:semiHidden/>
    <w:unhideWhenUsed/>
    <w:qFormat/>
    <w:rsid w:val="0028120b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6"/>
    <w:uiPriority w:val="99"/>
    <w:unhideWhenUsed/>
    <w:rsid w:val="0028120b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7"/>
    <w:uiPriority w:val="99"/>
    <w:unhideWhenUsed/>
    <w:rsid w:val="0028120b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andard" w:customStyle="1">
    <w:name w:val="Standard"/>
    <w:qFormat/>
    <w:rsid w:val="00b77ffc"/>
    <w:pPr>
      <w:widowControl w:val="false"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Lucida Sans Unicode" w:cs="Tahoma"/>
      <w:color w:val="auto"/>
      <w:kern w:val="2"/>
      <w:sz w:val="24"/>
      <w:szCs w:val="24"/>
      <w:lang w:val="ru-RU" w:eastAsia="ru-RU" w:bidi="ar-SA"/>
    </w:rPr>
  </w:style>
  <w:style w:type="numbering" w:styleId="Style20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glossaryDocument" Target="glossary/document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glossary/_rels/document.xml.rels><?xml version="1.0" encoding="UTF-8"?>
<Relationships xmlns="http://schemas.openxmlformats.org/package/2006/relationships"><Relationship Id="rId3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
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E5D6A7A-B16F-46AA-90F8-C5D5458138C3}"/>
      </w:docPartPr>
      <w:docPartBody>
        <w:p w:rsidR="005A5241" w:rsidRDefault="00E0389D">
          <w:r w:rsidRPr="00AD75C5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ndale Sans UI">
    <w:altName w:val="Arial Unicode MS"/>
    <w:charset w:val="CC"/>
    <w:family w:val="auto"/>
    <w:pitch w:val="variable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89D"/>
    <w:rsid w:val="0000693E"/>
    <w:rsid w:val="00077D15"/>
    <w:rsid w:val="000D0C4D"/>
    <w:rsid w:val="000F0842"/>
    <w:rsid w:val="001069A8"/>
    <w:rsid w:val="001C41DC"/>
    <w:rsid w:val="002112A5"/>
    <w:rsid w:val="002F43B9"/>
    <w:rsid w:val="00380807"/>
    <w:rsid w:val="00391FEC"/>
    <w:rsid w:val="00394837"/>
    <w:rsid w:val="004D0AD0"/>
    <w:rsid w:val="004F168C"/>
    <w:rsid w:val="00564B36"/>
    <w:rsid w:val="00577AAC"/>
    <w:rsid w:val="005A5241"/>
    <w:rsid w:val="00646A4E"/>
    <w:rsid w:val="006A566B"/>
    <w:rsid w:val="007307A4"/>
    <w:rsid w:val="007D2155"/>
    <w:rsid w:val="00887328"/>
    <w:rsid w:val="0090028E"/>
    <w:rsid w:val="00921A66"/>
    <w:rsid w:val="00960991"/>
    <w:rsid w:val="009F7464"/>
    <w:rsid w:val="00A64F4C"/>
    <w:rsid w:val="00B85850"/>
    <w:rsid w:val="00BB7364"/>
    <w:rsid w:val="00BC37C7"/>
    <w:rsid w:val="00BC564A"/>
    <w:rsid w:val="00BD1A62"/>
    <w:rsid w:val="00DA1A8B"/>
    <w:rsid w:val="00E033F0"/>
    <w:rsid w:val="00E0389D"/>
    <w:rsid w:val="00E153B3"/>
    <w:rsid w:val="00E82949"/>
    <w:rsid w:val="00E840F4"/>
    <w:rsid w:val="00EF7A7D"/>
    <w:rsid w:val="00F87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D0AD0"/>
    <w:rPr>
      <w:color w:val="808080"/>
    </w:rPr>
  </w:style>
  <w:style w:type="paragraph" w:customStyle="1" w:styleId="5599A6450ECB4AFFA6361DDB9E10A00F">
    <w:name w:val="5599A6450ECB4AFFA6361DDB9E10A00F"/>
    <w:rsid w:val="00E033F0"/>
  </w:style>
  <w:style w:type="paragraph" w:customStyle="1" w:styleId="7A7172FD462D470B8EEBCF2BDBB2266C">
    <w:name w:val="7A7172FD462D470B8EEBCF2BDBB2266C"/>
    <w:rsid w:val="004F168C"/>
  </w:style>
  <w:style w:type="paragraph" w:customStyle="1" w:styleId="9343E606CDB34F388F8C8D0A44D72AB4">
    <w:name w:val="9343E606CDB34F388F8C8D0A44D72AB4"/>
    <w:rsid w:val="004D0AD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Application>LibreOffice/24.8.0.3$Windows_x86 LibreOffice_project/0bdf1299c94fe897b119f97f3c613e9dca6be583</Application>
  <AppVersion>15.0000</AppVersion>
  <Pages>1</Pages>
  <Words>278</Words>
  <Characters>2320</Characters>
  <CharactersWithSpaces>2942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2025-01-19T14:18:00Z</dcterms:created>
  <dc:creator>MRT</dc:creator>
  <dc:description/>
  <dc:language>ru-RU</dc:language>
  <cp:lastModifiedBy/>
  <cp:lastPrinted>2023-07-13T17:11:00Z</cp:lastPrinted>
  <dcterms:modified xsi:type="dcterms:W3CDTF">2025-08-07T19:38:41Z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