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27"/>
        <w:gridCol w:w="1535"/>
        <w:gridCol w:w="3127"/>
      </w:tblGrid>
      <w:tr w:rsidR="00A94C4D" w:rsidTr="00330C7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4D" w:rsidRDefault="00A94C4D" w:rsidP="00330C7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4D" w:rsidRDefault="00A94C4D" w:rsidP="00330C70">
            <w:proofErr w:type="spellStart"/>
            <w:r>
              <w:t>Фаенгольд</w:t>
            </w:r>
            <w:proofErr w:type="spellEnd"/>
            <w:r>
              <w:t xml:space="preserve">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4D" w:rsidRDefault="00A94C4D" w:rsidP="00330C7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4D" w:rsidRDefault="00A94C4D" w:rsidP="00330C70">
            <w:r>
              <w:t>10 месяцев</w:t>
            </w:r>
          </w:p>
        </w:tc>
      </w:tr>
      <w:tr w:rsidR="00A94C4D" w:rsidTr="00330C7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4D" w:rsidRDefault="00A94C4D" w:rsidP="00330C7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4D" w:rsidRDefault="00A94C4D" w:rsidP="00330C7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4D" w:rsidRDefault="00A94C4D" w:rsidP="00330C7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4D" w:rsidRDefault="00A94C4D" w:rsidP="00330C70">
            <w:r>
              <w:t>метис</w:t>
            </w:r>
          </w:p>
        </w:tc>
      </w:tr>
      <w:tr w:rsidR="00A94C4D" w:rsidTr="00330C7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4D" w:rsidRDefault="00A94C4D" w:rsidP="00330C7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4D" w:rsidRDefault="00A94C4D" w:rsidP="00330C70">
            <w:r>
              <w:t>Шаня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4C4D" w:rsidRDefault="00A94C4D" w:rsidP="00330C7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4C4D" w:rsidRDefault="00A94C4D" w:rsidP="00330C70">
            <w:r>
              <w:t>3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>:  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94C4D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A94C4D">
        <w:rPr>
          <w:rFonts w:ascii="Times New Roman" w:hAnsi="Times New Roman" w:cs="Times New Roman"/>
          <w:sz w:val="24"/>
          <w:szCs w:val="24"/>
        </w:rPr>
        <w:t>,8</w:t>
      </w:r>
      <w:r w:rsidR="00400560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proofErr w:type="gramStart"/>
      <w:r w:rsidR="00400560">
        <w:rPr>
          <w:rFonts w:ascii="Times New Roman" w:hAnsi="Times New Roman" w:cs="Times New Roman"/>
          <w:sz w:val="24"/>
          <w:szCs w:val="24"/>
        </w:rPr>
        <w:t>18.0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94C4D">
        <w:rPr>
          <w:rFonts w:ascii="Times New Roman" w:hAnsi="Times New Roman" w:cs="Times New Roman"/>
          <w:b/>
          <w:sz w:val="24"/>
          <w:szCs w:val="24"/>
        </w:rPr>
        <w:t>1,99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A94C4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A94C4D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="00A94C4D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400560">
        <w:rPr>
          <w:rFonts w:ascii="Times New Roman" w:hAnsi="Times New Roman" w:cs="Times New Roman"/>
          <w:sz w:val="24"/>
          <w:szCs w:val="24"/>
        </w:rPr>
        <w:t>0,61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A94C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A94C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00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00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A94C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A94C4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400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54,63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400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1,77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400560" w:rsidRDefault="00400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40056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79,54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proofErr w:type="gramStart"/>
      <w:r w:rsidR="00400560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proofErr w:type="gramStart"/>
      <w:r w:rsidR="00400560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  <w:proofErr w:type="gramEnd"/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ПВЛА:</w:t>
      </w:r>
      <w:r w:rsidR="00400560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proofErr w:type="gramEnd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400560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0056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</w:t>
      </w:r>
      <w:proofErr w:type="gramStart"/>
      <w:r w:rsidR="008F2979">
        <w:rPr>
          <w:rFonts w:ascii="Times New Roman" w:hAnsi="Times New Roman" w:cs="Times New Roman"/>
          <w:sz w:val="24"/>
          <w:szCs w:val="24"/>
        </w:rPr>
        <w:t>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proofErr w:type="gramEnd"/>
      <w:r w:rsid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400560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0056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00560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gramStart"/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00560"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A94C4D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A94C4D">
        <w:rPr>
          <w:rFonts w:ascii="Times New Roman" w:hAnsi="Times New Roman" w:cs="Times New Roman"/>
          <w:sz w:val="24"/>
          <w:szCs w:val="24"/>
        </w:rPr>
        <w:t>,2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94C4D">
        <w:rPr>
          <w:rFonts w:ascii="Times New Roman" w:hAnsi="Times New Roman" w:cs="Times New Roman"/>
          <w:sz w:val="24"/>
          <w:szCs w:val="24"/>
        </w:rPr>
        <w:t>6,1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A50D06" w:rsidRPr="00400560" w:rsidRDefault="00377968" w:rsidP="00400560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  <w:r w:rsidR="00FB354B" w:rsidRPr="0040056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94C4D" w:rsidRDefault="00A94C4D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400560">
        <w:rPr>
          <w:rFonts w:ascii="Times New Roman" w:hAnsi="Times New Roman" w:cs="Times New Roman"/>
          <w:sz w:val="24"/>
          <w:szCs w:val="24"/>
        </w:rPr>
        <w:t>7,1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00560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400560">
        <w:rPr>
          <w:rFonts w:ascii="Times New Roman" w:hAnsi="Times New Roman" w:cs="Times New Roman"/>
          <w:sz w:val="24"/>
          <w:szCs w:val="24"/>
        </w:rPr>
        <w:t>,43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94C4D" w:rsidRDefault="00A94C4D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  <w:r w:rsidR="00A94C4D">
        <w:rPr>
          <w:rFonts w:ascii="Times New Roman" w:hAnsi="Times New Roman" w:cs="Times New Roman"/>
          <w:sz w:val="24"/>
          <w:szCs w:val="24"/>
        </w:rPr>
        <w:t>, множественные и сливные В-линии билатерально по всем полям легких.</w:t>
      </w:r>
    </w:p>
    <w:p w:rsidR="00400560" w:rsidRDefault="00400560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0560">
        <w:rPr>
          <w:rFonts w:ascii="Times New Roman" w:hAnsi="Times New Roman" w:cs="Times New Roman"/>
          <w:b/>
          <w:bCs/>
          <w:sz w:val="24"/>
          <w:szCs w:val="24"/>
        </w:rPr>
        <w:t>Комментарии:</w:t>
      </w:r>
      <w:r>
        <w:rPr>
          <w:rFonts w:ascii="Times New Roman" w:hAnsi="Times New Roman" w:cs="Times New Roman"/>
          <w:sz w:val="24"/>
          <w:szCs w:val="24"/>
        </w:rPr>
        <w:t xml:space="preserve"> визуализация затруднена в связи с выраженным изменением легочной ткани. 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94C4D" w:rsidP="00FB354B">
      <w:pPr>
        <w:pStyle w:val="a3"/>
        <w:rPr>
          <w:color w:val="000000"/>
        </w:rPr>
      </w:pPr>
      <w:r>
        <w:rPr>
          <w:color w:val="000000"/>
        </w:rPr>
        <w:t>Концентрическая гипертрофия левого желудочка</w:t>
      </w:r>
      <w:r w:rsidR="00AE17B1">
        <w:rPr>
          <w:color w:val="000000"/>
        </w:rPr>
        <w:t>. Левое предсердие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400560">
        <w:rPr>
          <w:color w:val="000000"/>
        </w:rPr>
        <w:t xml:space="preserve">Застой в МКК. </w:t>
      </w:r>
      <w:r w:rsidR="00FB354B" w:rsidRPr="00BD03B5">
        <w:rPr>
          <w:color w:val="000000"/>
        </w:rPr>
        <w:t xml:space="preserve">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400560" w:rsidRDefault="00400560" w:rsidP="00400560">
      <w:pPr>
        <w:spacing w:line="240" w:lineRule="auto"/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r>
        <w:t>фенотип</w:t>
      </w:r>
      <w:r>
        <w:t>а</w:t>
      </w:r>
      <w:r>
        <w:t xml:space="preserve"> транзиторного утолщения миокарда (транзиторная кардиомиопатия) / фенотип</w:t>
      </w:r>
      <w:r>
        <w:t>а</w:t>
      </w:r>
      <w:r>
        <w:t xml:space="preserve"> гипертрофической кардиомиопатии / ишемии миокарда. </w:t>
      </w:r>
    </w:p>
    <w:p w:rsidR="00400560" w:rsidRPr="00BD03B5" w:rsidRDefault="00400560" w:rsidP="00FB354B">
      <w:pPr>
        <w:pStyle w:val="a3"/>
        <w:rPr>
          <w:color w:val="000000"/>
        </w:rPr>
      </w:pP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A94C4D">
        <w:rPr>
          <w:rFonts w:ascii="Times New Roman" w:hAnsi="Times New Roman" w:cs="Times New Roman"/>
          <w:sz w:val="24"/>
          <w:szCs w:val="24"/>
        </w:rPr>
        <w:t>29,05,25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268699">
    <w:abstractNumId w:val="0"/>
  </w:num>
  <w:num w:numId="2" w16cid:durableId="1969771908">
    <w:abstractNumId w:val="1"/>
  </w:num>
  <w:num w:numId="3" w16cid:durableId="636568733">
    <w:abstractNumId w:val="6"/>
  </w:num>
  <w:num w:numId="4" w16cid:durableId="1803845199">
    <w:abstractNumId w:val="2"/>
  </w:num>
  <w:num w:numId="5" w16cid:durableId="1065756262">
    <w:abstractNumId w:val="4"/>
  </w:num>
  <w:num w:numId="6" w16cid:durableId="11880143">
    <w:abstractNumId w:val="5"/>
  </w:num>
  <w:num w:numId="7" w16cid:durableId="1094398725">
    <w:abstractNumId w:val="7"/>
  </w:num>
  <w:num w:numId="8" w16cid:durableId="3752073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00560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8415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94C4D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C4DCE"/>
  <w15:docId w15:val="{03D760CC-B166-4461-BAA3-967296BE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2025-05-29T18:09:00Z</cp:lastPrinted>
  <dcterms:created xsi:type="dcterms:W3CDTF">2025-05-29T18:09:00Z</dcterms:created>
  <dcterms:modified xsi:type="dcterms:W3CDTF">2025-05-29T18:09:00Z</dcterms:modified>
</cp:coreProperties>
</file>