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</w:t>
      </w:r>
      <w:r w:rsidR="00575554">
        <w:rPr>
          <w:b/>
          <w:bCs/>
        </w:rPr>
        <w:t xml:space="preserve">СКРИНИНГОВОЕ </w:t>
      </w:r>
      <w:r>
        <w:rPr>
          <w:b/>
          <w:bCs/>
        </w:rPr>
        <w:t>ИССЛЕДОВАНИЕ</w:t>
      </w:r>
    </w:p>
    <w:p w:rsidR="001D3576" w:rsidRDefault="001D3576" w:rsidP="00554EEC">
      <w:pPr>
        <w:pStyle w:val="a3"/>
        <w:spacing w:after="278"/>
      </w:pPr>
      <w:proofErr w:type="spellStart"/>
      <w:r>
        <w:rPr>
          <w:b/>
          <w:bCs/>
        </w:rPr>
        <w:t>Звездина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нопка</w:t>
      </w:r>
    </w:p>
    <w:p w:rsidR="00575554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</w:t>
      </w:r>
      <w:r w:rsidR="00575554">
        <w:t xml:space="preserve"> изменений: не визуализируются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D3576">
        <w:t>34,1*21,5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1D3576">
        <w:t>овых или диффузных изменений: визуализирую</w:t>
      </w:r>
      <w:r>
        <w:t>тся</w:t>
      </w:r>
      <w:r w:rsidR="001D3576">
        <w:t xml:space="preserve"> мелкие </w:t>
      </w:r>
      <w:proofErr w:type="spellStart"/>
      <w:r w:rsidR="001D3576">
        <w:t>гиперэхогенные</w:t>
      </w:r>
      <w:proofErr w:type="spellEnd"/>
      <w:r w:rsidR="001D3576">
        <w:t xml:space="preserve"> участки, по типу минерализации, в области </w:t>
      </w:r>
      <w:proofErr w:type="spellStart"/>
      <w:r w:rsidR="001D3576">
        <w:t>рецессусов</w:t>
      </w:r>
      <w:proofErr w:type="spellEnd"/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D3576">
        <w:t>37,1*20,6</w:t>
      </w:r>
      <w:r>
        <w:t xml:space="preserve"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1D3576">
        <w:t xml:space="preserve">визуализируются мелкие </w:t>
      </w:r>
      <w:proofErr w:type="spellStart"/>
      <w:r w:rsidR="001D3576">
        <w:t>гиперэхогенные</w:t>
      </w:r>
      <w:proofErr w:type="spellEnd"/>
      <w:r w:rsidR="001D3576">
        <w:t xml:space="preserve"> участки, по типу минерализации, в области </w:t>
      </w:r>
      <w:proofErr w:type="spellStart"/>
      <w:r w:rsidR="001D3576">
        <w:t>рецессусов</w:t>
      </w:r>
      <w:proofErr w:type="spellEnd"/>
      <w:r>
        <w:t>.</w:t>
      </w:r>
    </w:p>
    <w:p w:rsidR="001D3576" w:rsidRDefault="001D3576" w:rsidP="00554EEC">
      <w:pPr>
        <w:pStyle w:val="a3"/>
        <w:spacing w:after="278"/>
      </w:pP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1D3576" w:rsidRDefault="001D3576" w:rsidP="00554EEC">
      <w:pPr>
        <w:pStyle w:val="a3"/>
        <w:spacing w:after="278"/>
      </w:pP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1D3576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1D3576">
        <w:t>1,5</w:t>
      </w:r>
      <w:r>
        <w:t xml:space="preserve">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</w:t>
      </w:r>
      <w:r w:rsidR="001D3576">
        <w:t xml:space="preserve"> диаметр тела матки: 6,3</w:t>
      </w:r>
      <w:r>
        <w:t xml:space="preserve"> мм. Полость тела матки </w:t>
      </w:r>
      <w:r w:rsidR="001D3576">
        <w:t>слабо</w:t>
      </w:r>
      <w:r>
        <w:t xml:space="preserve"> расширена</w:t>
      </w:r>
      <w:r w:rsidR="001D3576">
        <w:t xml:space="preserve"> </w:t>
      </w:r>
      <w:proofErr w:type="spellStart"/>
      <w:r w:rsidR="001D3576">
        <w:t>анэхогенным</w:t>
      </w:r>
      <w:proofErr w:type="spellEnd"/>
      <w:r w:rsidR="001D3576">
        <w:t xml:space="preserve"> содержимым</w:t>
      </w:r>
      <w:r>
        <w:t>. Рога матки: в</w:t>
      </w:r>
      <w:r w:rsidR="001D3576">
        <w:t>изуализируются. Диаметр рогов: слева 3,5мм, справа 4,1мм</w:t>
      </w:r>
      <w:r>
        <w:t>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не визуализируется.</w:t>
      </w:r>
      <w:r>
        <w:br/>
      </w:r>
      <w:r>
        <w:br/>
      </w:r>
      <w:r>
        <w:br/>
      </w:r>
      <w:r>
        <w:rPr>
          <w:b/>
          <w:bCs/>
        </w:rPr>
        <w:lastRenderedPageBreak/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1D3576" w:rsidRPr="00935BBB" w:rsidRDefault="001D3576" w:rsidP="001D3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935BBB">
        <w:rPr>
          <w:rFonts w:ascii="Times New Roman" w:hAnsi="Times New Roman" w:cs="Times New Roman"/>
          <w:sz w:val="24"/>
          <w:szCs w:val="24"/>
        </w:rPr>
        <w:t xml:space="preserve">илатации </w:t>
      </w:r>
      <w:r>
        <w:rPr>
          <w:rFonts w:ascii="Times New Roman" w:hAnsi="Times New Roman" w:cs="Times New Roman"/>
          <w:sz w:val="24"/>
          <w:szCs w:val="24"/>
        </w:rPr>
        <w:t xml:space="preserve">просвета тела </w:t>
      </w:r>
      <w:r w:rsidRPr="00935BBB">
        <w:rPr>
          <w:rFonts w:ascii="Times New Roman" w:hAnsi="Times New Roman" w:cs="Times New Roman"/>
          <w:sz w:val="24"/>
          <w:szCs w:val="24"/>
        </w:rPr>
        <w:t>матки жидкостным содержимым, что может</w:t>
      </w:r>
      <w:r>
        <w:rPr>
          <w:rFonts w:ascii="Times New Roman" w:hAnsi="Times New Roman" w:cs="Times New Roman"/>
          <w:sz w:val="24"/>
          <w:szCs w:val="24"/>
        </w:rPr>
        <w:t xml:space="preserve"> быть характерно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гидрометры</w:t>
      </w:r>
      <w:r w:rsidRPr="00935BBB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гематометры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мукометры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пиометру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рекомендована оценка в динамике</w:t>
      </w:r>
    </w:p>
    <w:p w:rsidR="001D3576" w:rsidRPr="00935BBB" w:rsidRDefault="001D3576" w:rsidP="001D357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на</w:t>
      </w:r>
      <w:r>
        <w:rPr>
          <w:rFonts w:ascii="Times New Roman" w:hAnsi="Times New Roman" w:cs="Times New Roman"/>
          <w:sz w:val="24"/>
          <w:szCs w:val="24"/>
        </w:rPr>
        <w:t>личия небольших</w:t>
      </w:r>
      <w:r w:rsidRPr="00935BBB">
        <w:rPr>
          <w:rFonts w:ascii="Times New Roman" w:hAnsi="Times New Roman" w:cs="Times New Roman"/>
          <w:sz w:val="24"/>
          <w:szCs w:val="24"/>
        </w:rPr>
        <w:t xml:space="preserve"> участков минерализации паренхимы почек билатерально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D3576"/>
    <w:rsid w:val="00554EEC"/>
    <w:rsid w:val="00575554"/>
    <w:rsid w:val="00770153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2025-03-30T13:56:00Z</dcterms:created>
  <dcterms:modified xsi:type="dcterms:W3CDTF">2025-03-30T13:56:00Z</dcterms:modified>
</cp:coreProperties>
</file>