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482AE0" w:rsidRDefault="00482AE0" w:rsidP="00554EEC">
      <w:pPr>
        <w:pStyle w:val="a3"/>
        <w:spacing w:after="278"/>
      </w:pPr>
      <w:proofErr w:type="spellStart"/>
      <w:r>
        <w:rPr>
          <w:b/>
          <w:bCs/>
        </w:rPr>
        <w:t>Гудымова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.Ч</w:t>
      </w:r>
      <w:proofErr w:type="gramEnd"/>
      <w:r>
        <w:rPr>
          <w:b/>
          <w:bCs/>
        </w:rPr>
        <w:t>иха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 w:rsidR="004E198D">
        <w:t>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ан</w:t>
      </w:r>
      <w:r w:rsidR="00482AE0">
        <w:t xml:space="preserve">эхогенное с небольшим количеством </w:t>
      </w:r>
      <w:proofErr w:type="spellStart"/>
      <w:r w:rsidR="00482AE0">
        <w:t>гипоэхогенной</w:t>
      </w:r>
      <w:proofErr w:type="spellEnd"/>
      <w:r w:rsidR="00B55609">
        <w:t xml:space="preserve"> хлопьевидно</w:t>
      </w:r>
      <w:r w:rsidR="004E198D">
        <w:t>й</w:t>
      </w:r>
      <w:r w:rsidR="00482AE0">
        <w:t xml:space="preserve"> взвеси.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482AE0">
        <w:t>.</w:t>
      </w:r>
      <w:r>
        <w:t xml:space="preserve"> Толщина стенки: </w:t>
      </w:r>
      <w:r w:rsidR="00B55609">
        <w:t>2,7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55609">
        <w:t>3,7</w:t>
      </w:r>
      <w:r>
        <w:t>мм. Дифференциация слоев стенки сохранена</w:t>
      </w:r>
      <w:r w:rsidR="00B55609">
        <w:t xml:space="preserve">, в слизистом слое визуализируются точечные </w:t>
      </w:r>
      <w:proofErr w:type="spellStart"/>
      <w:r w:rsidR="00B55609">
        <w:t>гипоэхогенные</w:t>
      </w:r>
      <w:proofErr w:type="spellEnd"/>
      <w:r w:rsidR="00B55609">
        <w:t xml:space="preserve"> включения</w:t>
      </w:r>
      <w:r>
        <w:t xml:space="preserve">. Соотношение слоев стенки кишки: не изменено. </w:t>
      </w:r>
      <w:r w:rsidR="00B55609">
        <w:t>Просвет слабо расширен гипоэхогенным содержимым.</w:t>
      </w:r>
      <w:r w:rsidR="00B55609"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B55609">
        <w:t xml:space="preserve"> 2,6-3</w:t>
      </w:r>
      <w:r>
        <w:t xml:space="preserve"> мм. Дифференциация слоев стенки сохранена</w:t>
      </w:r>
      <w:r w:rsidR="00B55609">
        <w:t xml:space="preserve">, в слизистом слое визуализируются точечные </w:t>
      </w:r>
      <w:proofErr w:type="spellStart"/>
      <w:r w:rsidR="00B55609">
        <w:t>гипоэхогенные</w:t>
      </w:r>
      <w:proofErr w:type="spellEnd"/>
      <w:r w:rsidR="00B55609">
        <w:t xml:space="preserve"> включения</w:t>
      </w:r>
      <w:r>
        <w:t xml:space="preserve">. Соотношение слоев стенки кишки: </w:t>
      </w:r>
      <w:proofErr w:type="gramStart"/>
      <w:r w:rsidR="00B55609">
        <w:t>выражен</w:t>
      </w:r>
      <w:proofErr w:type="gramEnd"/>
      <w:r w:rsidR="00B55609">
        <w:t xml:space="preserve"> подслизистый</w:t>
      </w:r>
      <w:r>
        <w:t xml:space="preserve">. Просвет </w:t>
      </w:r>
      <w:r w:rsidR="00B55609">
        <w:t>слабо</w:t>
      </w:r>
      <w:r>
        <w:t xml:space="preserve"> расширен</w:t>
      </w:r>
      <w:r w:rsidR="00B55609">
        <w:t xml:space="preserve"> гипоэхогенным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55609">
        <w:t>1,4</w:t>
      </w:r>
      <w:r>
        <w:t>мм. Дифференциация слоев стенки сохранена. Соотношение слоев стенки кишки: не изменено. Просвет расширен однородным гиперэхогенным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55609">
        <w:t>35,1*17,5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</w:t>
      </w:r>
      <w:r w:rsidR="004E198D">
        <w:t xml:space="preserve">икомедулярная дифференциация: </w:t>
      </w:r>
      <w:r w:rsidR="00C6470F">
        <w:t>слабо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B55609">
        <w:t>36*17,3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</w:t>
      </w:r>
      <w:r w:rsidR="00C6470F">
        <w:t>икомедулярная дифференциация: слабо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</w:t>
      </w:r>
      <w:r w:rsidR="00B55609">
        <w:t xml:space="preserve">в области тела (ближе к краниальному хвосту) визуализируется </w:t>
      </w:r>
      <w:proofErr w:type="spellStart"/>
      <w:r w:rsidR="00B55609">
        <w:t>гипоэхогенный</w:t>
      </w:r>
      <w:proofErr w:type="spellEnd"/>
      <w:r w:rsidR="00B55609">
        <w:t xml:space="preserve"> </w:t>
      </w:r>
      <w:proofErr w:type="spellStart"/>
      <w:r w:rsidR="00B55609">
        <w:t>аваскулярный</w:t>
      </w:r>
      <w:proofErr w:type="spellEnd"/>
      <w:r w:rsidR="00B55609">
        <w:t xml:space="preserve"> очаг с нечёткими контурами, размер 4,6*4,5мм</w:t>
      </w:r>
      <w:r>
        <w:t>.</w:t>
      </w:r>
    </w:p>
    <w:p w:rsidR="00B55609" w:rsidRDefault="00554EEC" w:rsidP="00B55609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B55609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B55609">
        <w:t>3,4</w:t>
      </w:r>
      <w:r>
        <w:t xml:space="preserve">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B55609">
        <w:t>11,4*8,2</w:t>
      </w:r>
      <w:r>
        <w:t xml:space="preserve">мм. Контуры ровные, четкие. Структура однородная. Эхогенность не изменена. Наличие очаговых или диффузных </w:t>
      </w:r>
      <w:r w:rsidR="00B55609">
        <w:t>изменений: не визуализируется.</w:t>
      </w:r>
      <w:r w:rsidR="00B55609">
        <w:br/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4E198D" w:rsidRDefault="004E198D" w:rsidP="00554EEC">
      <w:pPr>
        <w:pStyle w:val="a3"/>
        <w:spacing w:after="278"/>
      </w:pPr>
      <w:r w:rsidRPr="00935BBB">
        <w:t xml:space="preserve">- наличия образования в области </w:t>
      </w:r>
      <w:r>
        <w:t>тела</w:t>
      </w:r>
      <w:r w:rsidRPr="00935BBB">
        <w:t xml:space="preserve"> селезенки, что может быть характерно для </w:t>
      </w:r>
      <w:proofErr w:type="spellStart"/>
      <w:r w:rsidRPr="00935BBB">
        <w:t>нодулярн</w:t>
      </w:r>
      <w:r>
        <w:t>ой</w:t>
      </w:r>
      <w:proofErr w:type="spellEnd"/>
      <w:r>
        <w:t xml:space="preserve"> гиперплазии/ очага </w:t>
      </w:r>
      <w:proofErr w:type="spellStart"/>
      <w:r>
        <w:t>спленита</w:t>
      </w:r>
      <w:proofErr w:type="spellEnd"/>
      <w:r w:rsidRPr="00935BBB">
        <w:t>/ неоплазии/ образований различного типа</w:t>
      </w:r>
      <w:r>
        <w:t xml:space="preserve"> – без выраженной динамики по размеру по сравнению с исследованием от 15.05.2024</w:t>
      </w:r>
    </w:p>
    <w:p w:rsidR="004E198D" w:rsidRPr="00935BBB" w:rsidRDefault="004E198D" w:rsidP="004E198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наличия в слизистом слое двенадцатиперстной кишки и тощей кишки дополнительных точечных включений, что может соответствовать энтеропатии,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4E198D" w:rsidRDefault="00C6470F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B55609" w:rsidRDefault="004E198D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4E198D" w:rsidRDefault="004E198D" w:rsidP="00554EEC">
      <w:pPr>
        <w:pStyle w:val="a3"/>
        <w:spacing w:after="278"/>
      </w:pPr>
    </w:p>
    <w:p w:rsidR="00B55609" w:rsidRPr="00935BBB" w:rsidRDefault="00B55609" w:rsidP="00B5560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B55609" w:rsidRPr="00935BBB" w:rsidRDefault="00B55609" w:rsidP="00B5560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lastRenderedPageBreak/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D3E71"/>
    <w:rsid w:val="00482AE0"/>
    <w:rsid w:val="004E198D"/>
    <w:rsid w:val="00554EEC"/>
    <w:rsid w:val="009E2C9E"/>
    <w:rsid w:val="00B55609"/>
    <w:rsid w:val="00BB4038"/>
    <w:rsid w:val="00C6470F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13F36-1690-4CF0-B18B-2137B0A16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2025-03-30T10:54:00Z</dcterms:created>
  <dcterms:modified xsi:type="dcterms:W3CDTF">2025-03-30T10:54:00Z</dcterms:modified>
</cp:coreProperties>
</file>