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98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  <w:r w:rsidR="005B4A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27D3" w:rsidRDefault="005B4A9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17.03.25 (утро)</w:t>
      </w:r>
    </w:p>
    <w:p w:rsidR="005B4A98" w:rsidRDefault="005B4A98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Петрова,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арон 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5B4A98">
        <w:rPr>
          <w:rFonts w:ascii="Times New Roman" w:hAnsi="Times New Roman" w:cs="Times New Roman"/>
          <w:sz w:val="24"/>
          <w:szCs w:val="24"/>
        </w:rPr>
        <w:t>.</w:t>
      </w:r>
      <w:r w:rsidRPr="00AC6382">
        <w:rPr>
          <w:rFonts w:ascii="Times New Roman" w:hAnsi="Times New Roman" w:cs="Times New Roman"/>
          <w:sz w:val="24"/>
          <w:szCs w:val="24"/>
        </w:rPr>
        <w:t xml:space="preserve">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не расширен.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</w:t>
      </w:r>
      <w:r w:rsidR="005B4A98">
        <w:t>умеренно снижена</w:t>
      </w:r>
      <w:r w:rsidRPr="00AC6382">
        <w:t xml:space="preserve">. Просвет </w:t>
      </w:r>
      <w:r w:rsidR="005B4A98">
        <w:t>слабо</w:t>
      </w:r>
      <w:r w:rsidRPr="00AC6382">
        <w:t xml:space="preserve"> расширен</w:t>
      </w:r>
      <w:r w:rsidR="005B4A98">
        <w:t xml:space="preserve"> жидкостным содержимым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гиперэхогенным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не визуализируется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>на момент исследования УЗ-признаки:</w:t>
      </w:r>
    </w:p>
    <w:p w:rsidR="006E4B3D" w:rsidRDefault="005B4A98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умеренной гипотонии тощей кишки</w:t>
      </w:r>
    </w:p>
    <w:p w:rsidR="005B4A98" w:rsidRPr="00AC6382" w:rsidRDefault="005B4A98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3F71A5"/>
    <w:rsid w:val="005B4A98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2025-03-17T18:32:00Z</dcterms:created>
  <dcterms:modified xsi:type="dcterms:W3CDTF">2025-03-17T18:32:00Z</dcterms:modified>
</cp:coreProperties>
</file>