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4EEC" w:rsidRDefault="00554EEC" w:rsidP="00554EEC">
      <w:pPr>
        <w:pStyle w:val="a3"/>
        <w:spacing w:after="278"/>
        <w:rPr>
          <w:b/>
          <w:bCs/>
        </w:rPr>
      </w:pPr>
      <w:r>
        <w:rPr>
          <w:b/>
          <w:bCs/>
        </w:rPr>
        <w:t>ДЕТАЛИЗИРОВАННОЕ УЛЬТРАЗВУКОВОЕ ИССЛЕДОВАНИЕ БРЮШНОЙ ПОЛОСТИ</w:t>
      </w:r>
    </w:p>
    <w:p w:rsidR="005F1959" w:rsidRDefault="005F1959" w:rsidP="00554EEC">
      <w:pPr>
        <w:pStyle w:val="a3"/>
        <w:spacing w:after="278"/>
      </w:pPr>
      <w:r>
        <w:rPr>
          <w:b/>
          <w:bCs/>
        </w:rPr>
        <w:t>Волкова, с</w:t>
      </w:r>
      <w:proofErr w:type="gramStart"/>
      <w:r>
        <w:rPr>
          <w:b/>
          <w:bCs/>
        </w:rPr>
        <w:t>.Г</w:t>
      </w:r>
      <w:proofErr w:type="gramEnd"/>
      <w:r>
        <w:rPr>
          <w:b/>
          <w:bCs/>
        </w:rPr>
        <w:t xml:space="preserve">ром </w:t>
      </w:r>
    </w:p>
    <w:p w:rsidR="00554EEC" w:rsidRDefault="00554EEC" w:rsidP="00554EEC">
      <w:pPr>
        <w:pStyle w:val="a3"/>
        <w:spacing w:after="278"/>
      </w:pPr>
      <w:r>
        <w:rPr>
          <w:color w:val="000000"/>
          <w:sz w:val="20"/>
          <w:szCs w:val="20"/>
        </w:rPr>
        <w:t>Данное заключение не является диагнозом и должно быть интерпретировано лечащим врачом.</w:t>
      </w:r>
      <w:r>
        <w:t xml:space="preserve"> </w:t>
      </w:r>
      <w:r>
        <w:br/>
      </w:r>
      <w:r>
        <w:br/>
      </w:r>
      <w:r>
        <w:rPr>
          <w:b/>
          <w:bCs/>
        </w:rPr>
        <w:t>Печень:</w:t>
      </w:r>
      <w:r>
        <w:t xml:space="preserve"> визуализируется. Ра</w:t>
      </w:r>
      <w:r w:rsidR="007679D5">
        <w:t>сположение: типичное. Размер: слабо</w:t>
      </w:r>
      <w:r>
        <w:t xml:space="preserve"> </w:t>
      </w:r>
      <w:proofErr w:type="gramStart"/>
      <w:r>
        <w:t>увеличена</w:t>
      </w:r>
      <w:proofErr w:type="gramEnd"/>
      <w:r>
        <w:t xml:space="preserve">. Края </w:t>
      </w:r>
      <w:r w:rsidR="007679D5">
        <w:t>закруглены</w:t>
      </w:r>
      <w:r>
        <w:t xml:space="preserve">. Контуры: ровные, четкие. Структура: </w:t>
      </w:r>
      <w:r w:rsidR="00192058">
        <w:t>диффузно не</w:t>
      </w:r>
      <w:r>
        <w:t>однородная</w:t>
      </w:r>
      <w:r w:rsidR="00192058">
        <w:t xml:space="preserve"> за счёт множественных мелких </w:t>
      </w:r>
      <w:proofErr w:type="spellStart"/>
      <w:r w:rsidR="00192058">
        <w:t>гиперэхогенных</w:t>
      </w:r>
      <w:proofErr w:type="spellEnd"/>
      <w:r w:rsidR="00192058">
        <w:t xml:space="preserve"> включений</w:t>
      </w:r>
      <w:r>
        <w:t>. Эхогенность: не изменена. Оценка венозной системы: без особенностей. Наличие очаговых или диффузных изменений: не визуализируются</w:t>
      </w:r>
      <w:r>
        <w:br/>
      </w:r>
      <w:r>
        <w:br/>
      </w:r>
      <w:r>
        <w:rPr>
          <w:b/>
          <w:bCs/>
        </w:rPr>
        <w:t>Желчный пузырь:</w:t>
      </w:r>
      <w:r>
        <w:t xml:space="preserve"> визуализируется. Степень наполнения: умеренно </w:t>
      </w:r>
      <w:proofErr w:type="gramStart"/>
      <w:r>
        <w:t>наполнен</w:t>
      </w:r>
      <w:proofErr w:type="gramEnd"/>
      <w:r>
        <w:t>. Контуры ровные, четкие. Содержимое ан</w:t>
      </w:r>
      <w:r w:rsidR="00192058">
        <w:t>эхогенное с наличием значительного сладжа, примерно, на 1\2 общего объёма. Стенка не утолщена, 0,8</w:t>
      </w:r>
      <w:r>
        <w:t xml:space="preserve"> мм. Желчные протоки не расширены. </w:t>
      </w:r>
    </w:p>
    <w:p w:rsidR="00554EEC" w:rsidRDefault="00554EEC" w:rsidP="00554EEC">
      <w:pPr>
        <w:pStyle w:val="a3"/>
        <w:spacing w:before="278" w:beforeAutospacing="0" w:after="278"/>
      </w:pPr>
      <w:r>
        <w:rPr>
          <w:b/>
          <w:bCs/>
        </w:rPr>
        <w:t>Желудочно-кишечный тракт:</w:t>
      </w:r>
      <w:r>
        <w:br/>
      </w:r>
      <w:r>
        <w:rPr>
          <w:b/>
          <w:bCs/>
        </w:rPr>
        <w:t>Желудок:</w:t>
      </w:r>
      <w:r>
        <w:t xml:space="preserve"> Степень наполнения: слабо </w:t>
      </w:r>
      <w:proofErr w:type="gramStart"/>
      <w:r>
        <w:t>наполнен</w:t>
      </w:r>
      <w:proofErr w:type="gramEnd"/>
      <w:r>
        <w:t xml:space="preserve">. Содержимое: </w:t>
      </w:r>
      <w:r w:rsidR="00C95A31">
        <w:t>жидкостным содержимым</w:t>
      </w:r>
      <w:r>
        <w:t>. Толщина стенки:</w:t>
      </w:r>
      <w:r w:rsidR="0050135E">
        <w:t xml:space="preserve"> 4,9</w:t>
      </w:r>
      <w:r>
        <w:t xml:space="preserve"> мм. </w:t>
      </w:r>
      <w:proofErr w:type="gramStart"/>
      <w:r>
        <w:t>Дифференциация слоев стенки: сохранена</w:t>
      </w:r>
      <w:r w:rsidR="0050135E">
        <w:t xml:space="preserve">, слизистый слой повышенной </w:t>
      </w:r>
      <w:proofErr w:type="spellStart"/>
      <w:r w:rsidR="0050135E">
        <w:t>эхогенности</w:t>
      </w:r>
      <w:proofErr w:type="spellEnd"/>
      <w:r>
        <w:t>.</w:t>
      </w:r>
      <w:proofErr w:type="gramEnd"/>
      <w:r>
        <w:t xml:space="preserve"> Складчатость: сохранена. Эвакуация: сохранена. Пилорический сфинктер: без особенностей.</w:t>
      </w:r>
      <w:r>
        <w:br/>
      </w:r>
      <w:r>
        <w:br/>
      </w:r>
      <w:r>
        <w:rPr>
          <w:b/>
          <w:bCs/>
        </w:rPr>
        <w:t>Двенадцатиперстная кишка:</w:t>
      </w:r>
      <w:r>
        <w:t xml:space="preserve"> Перистальтика сохранена. Толщина стенки </w:t>
      </w:r>
      <w:r w:rsidR="0050135E">
        <w:t>3,3</w:t>
      </w:r>
      <w:r>
        <w:t>мм. Дифференциация слоев стенки сохранена. Со</w:t>
      </w:r>
      <w:r w:rsidR="0050135E">
        <w:t>отношение слоев стенки кишки: выражен подслизистый слой</w:t>
      </w:r>
      <w:r>
        <w:t xml:space="preserve">. Просвет </w:t>
      </w:r>
      <w:r w:rsidR="0050135E">
        <w:t>слабо</w:t>
      </w:r>
      <w:r>
        <w:t xml:space="preserve"> расширен</w:t>
      </w:r>
      <w:r w:rsidR="0050135E">
        <w:t xml:space="preserve"> газом</w:t>
      </w:r>
      <w:r>
        <w:t>.</w:t>
      </w:r>
      <w:r>
        <w:br/>
      </w:r>
      <w:r>
        <w:br/>
      </w:r>
      <w:r>
        <w:rPr>
          <w:b/>
          <w:bCs/>
        </w:rPr>
        <w:t xml:space="preserve">Тощая кишка: </w:t>
      </w:r>
      <w:r>
        <w:t xml:space="preserve">Перистальтика сохранена. Толщина стенки </w:t>
      </w:r>
      <w:r w:rsidR="00192058">
        <w:t>2,5-2,6</w:t>
      </w:r>
      <w:r>
        <w:t xml:space="preserve">мм. </w:t>
      </w:r>
      <w:proofErr w:type="gramStart"/>
      <w:r>
        <w:t>Дифференциация слоев стенки сохранена</w:t>
      </w:r>
      <w:r w:rsidR="00192058">
        <w:t xml:space="preserve">, локально слизистый слой повышенной </w:t>
      </w:r>
      <w:proofErr w:type="spellStart"/>
      <w:r w:rsidR="00192058">
        <w:t>эхогенности</w:t>
      </w:r>
      <w:proofErr w:type="spellEnd"/>
      <w:r>
        <w:t>.</w:t>
      </w:r>
      <w:proofErr w:type="gramEnd"/>
      <w:r>
        <w:t xml:space="preserve"> Соотношение слоев стенки кишки: не изменено. Просвет </w:t>
      </w:r>
      <w:r w:rsidR="00192058">
        <w:t>локально слабо</w:t>
      </w:r>
      <w:r>
        <w:t xml:space="preserve"> расширен</w:t>
      </w:r>
      <w:r w:rsidR="00192058">
        <w:t xml:space="preserve"> </w:t>
      </w:r>
      <w:proofErr w:type="spellStart"/>
      <w:r w:rsidR="00192058">
        <w:t>анэхогенным</w:t>
      </w:r>
      <w:proofErr w:type="spellEnd"/>
      <w:r w:rsidR="00192058">
        <w:t xml:space="preserve"> содержимым</w:t>
      </w:r>
      <w:r w:rsidR="0050135E">
        <w:t>, диффузно слабо расширен газом</w:t>
      </w:r>
      <w:r>
        <w:t>.</w:t>
      </w:r>
      <w:r>
        <w:br/>
      </w:r>
      <w:r>
        <w:br/>
      </w:r>
      <w:r>
        <w:rPr>
          <w:b/>
          <w:bCs/>
        </w:rPr>
        <w:t xml:space="preserve">Подвздошная кишка: </w:t>
      </w:r>
      <w:r>
        <w:rPr>
          <w:color w:val="000000"/>
        </w:rPr>
        <w:t>стенка не утолщена. Без видимых изменений.</w:t>
      </w:r>
      <w:r>
        <w:br/>
      </w:r>
      <w:r>
        <w:br/>
      </w:r>
      <w:r>
        <w:rPr>
          <w:b/>
          <w:bCs/>
          <w:color w:val="000000"/>
        </w:rPr>
        <w:t>Слепая кишка:</w:t>
      </w:r>
      <w:r>
        <w:rPr>
          <w:color w:val="000000"/>
        </w:rPr>
        <w:t xml:space="preserve"> стенка не утолщена. Без видимых изменений.</w:t>
      </w:r>
      <w:r>
        <w:br/>
      </w:r>
      <w:r>
        <w:rPr>
          <w:b/>
          <w:bCs/>
        </w:rPr>
        <w:t>Ободочная кишка:</w:t>
      </w:r>
      <w:r>
        <w:t xml:space="preserve"> перистальтика не визуализируется. Толщина стенки </w:t>
      </w:r>
      <w:r w:rsidR="005F1959">
        <w:t>0,9</w:t>
      </w:r>
      <w:r>
        <w:t>мм. Дифференциация слоев стенки сохранена. Соотношение слоев стенки кишки: не изменено. Просвет расширен однородным гиперэхогенным содержимым.</w:t>
      </w:r>
      <w:r>
        <w:br/>
      </w:r>
      <w:r>
        <w:br/>
      </w:r>
      <w:r>
        <w:rPr>
          <w:b/>
          <w:bCs/>
        </w:rPr>
        <w:t>Поджелудочная железа:</w:t>
      </w:r>
      <w:r>
        <w:t xml:space="preserve"> визуализируется. Размер: </w:t>
      </w:r>
      <w:r w:rsidR="007679D5">
        <w:t xml:space="preserve">тело-7,9мм, </w:t>
      </w:r>
      <w:proofErr w:type="gramStart"/>
      <w:r w:rsidR="007679D5">
        <w:t>правая</w:t>
      </w:r>
      <w:proofErr w:type="gramEnd"/>
      <w:r w:rsidR="007679D5">
        <w:t xml:space="preserve"> доля-7,7мм, </w:t>
      </w:r>
      <w:r>
        <w:t xml:space="preserve">не увеличена. Контуры: ровные, четкие. </w:t>
      </w:r>
      <w:proofErr w:type="spellStart"/>
      <w:r>
        <w:t>Эхоструктура</w:t>
      </w:r>
      <w:proofErr w:type="spellEnd"/>
      <w:r>
        <w:t xml:space="preserve"> </w:t>
      </w:r>
      <w:r w:rsidR="007679D5">
        <w:t>не</w:t>
      </w:r>
      <w:r>
        <w:t xml:space="preserve">однородная. Эхогенность не изменена. Проток не расширен. Наличие очаговых изменений: не визуализируется. Эхогенность </w:t>
      </w:r>
      <w:proofErr w:type="spellStart"/>
      <w:r>
        <w:t>перипанкреатического</w:t>
      </w:r>
      <w:proofErr w:type="spellEnd"/>
      <w:r>
        <w:t xml:space="preserve"> жира не </w:t>
      </w:r>
      <w:proofErr w:type="gramStart"/>
      <w:r>
        <w:t>изменена</w:t>
      </w:r>
      <w:proofErr w:type="gramEnd"/>
      <w:r>
        <w:t>.</w:t>
      </w:r>
    </w:p>
    <w:p w:rsidR="00554EEC" w:rsidRDefault="00554EEC" w:rsidP="00554EEC">
      <w:pPr>
        <w:pStyle w:val="a3"/>
        <w:spacing w:after="278"/>
      </w:pPr>
      <w:r>
        <w:rPr>
          <w:b/>
          <w:bCs/>
        </w:rPr>
        <w:br/>
        <w:t>Почки:</w:t>
      </w:r>
      <w:r>
        <w:br/>
      </w:r>
      <w:r>
        <w:rPr>
          <w:b/>
          <w:bCs/>
        </w:rPr>
        <w:t>Левая почка:</w:t>
      </w:r>
      <w:r>
        <w:t xml:space="preserve"> визуализируется. Размер: </w:t>
      </w:r>
      <w:r w:rsidR="00C95A31">
        <w:t>40,9*24,2</w:t>
      </w:r>
      <w:r>
        <w:t>мм. Положение: анатомически правильное. Форма бобовидная. Контуры ровные, четкие. Структура паренхимы: однородная. Эхогенность: не изменена. Корт</w:t>
      </w:r>
      <w:r w:rsidR="00C95A31">
        <w:t>икомедулярная дифференциация: сглажена</w:t>
      </w:r>
      <w:r>
        <w:t>. Лоханка не расширена. Проксимальный отдел мочеточника: не расширен. Дистальный отдел мочеточника: не расширен. Наличие очаго</w:t>
      </w:r>
      <w:r w:rsidR="00C95A31">
        <w:t>вых или диффузных изменений: визуализирую</w:t>
      </w:r>
      <w:r>
        <w:t>тся</w:t>
      </w:r>
      <w:r w:rsidR="00C95A31">
        <w:t xml:space="preserve"> множественные </w:t>
      </w:r>
      <w:proofErr w:type="spellStart"/>
      <w:r w:rsidR="00C95A31">
        <w:t>гиперэхогенные</w:t>
      </w:r>
      <w:proofErr w:type="spellEnd"/>
      <w:r w:rsidR="00C95A31">
        <w:t xml:space="preserve"> включения в области </w:t>
      </w:r>
      <w:proofErr w:type="spellStart"/>
      <w:r w:rsidR="00C95A31">
        <w:t>рецессусов</w:t>
      </w:r>
      <w:proofErr w:type="spellEnd"/>
      <w:r w:rsidR="00C95A31">
        <w:t xml:space="preserve"> и в </w:t>
      </w:r>
      <w:r w:rsidR="00C95A31">
        <w:lastRenderedPageBreak/>
        <w:t>паренхиме коркового слоя</w:t>
      </w:r>
      <w:r>
        <w:t>.</w:t>
      </w:r>
      <w:r>
        <w:br/>
      </w:r>
      <w:r>
        <w:br/>
      </w:r>
      <w:r>
        <w:rPr>
          <w:b/>
          <w:bCs/>
        </w:rPr>
        <w:t xml:space="preserve">Правая почка: </w:t>
      </w:r>
      <w:r>
        <w:t xml:space="preserve">визуализируется. Размер: </w:t>
      </w:r>
      <w:r w:rsidR="00C95A31">
        <w:t>44,8*27,8</w:t>
      </w:r>
      <w:r>
        <w:t>мм. Положение: анатомически правильное. Форма бобовидная. Контуры ровные, четкие. Структура паренхимы: однородная. Эхогенность: не изменена. Корт</w:t>
      </w:r>
      <w:r w:rsidR="0050135E">
        <w:t>икомедулярная дифференциация: сглажена</w:t>
      </w:r>
      <w:r>
        <w:t xml:space="preserve">. Лоханка не расширена. Проксимальный отдел мочеточника: не расширен. Дистальный отдел мочеточника: не расширен. Наличие очаговых или диффузных изменений: </w:t>
      </w:r>
      <w:r w:rsidR="00C95A31">
        <w:t xml:space="preserve">визуализируются множественные </w:t>
      </w:r>
      <w:proofErr w:type="spellStart"/>
      <w:r w:rsidR="00C95A31">
        <w:t>гиперэхогенные</w:t>
      </w:r>
      <w:proofErr w:type="spellEnd"/>
      <w:r w:rsidR="00C95A31">
        <w:t xml:space="preserve"> включения в области </w:t>
      </w:r>
      <w:proofErr w:type="spellStart"/>
      <w:r w:rsidR="00C95A31">
        <w:t>рецессусов</w:t>
      </w:r>
      <w:proofErr w:type="spellEnd"/>
      <w:r w:rsidR="00C95A31">
        <w:t xml:space="preserve"> и в паренхиме коркового слоя</w:t>
      </w:r>
      <w:r>
        <w:t>.</w:t>
      </w:r>
    </w:p>
    <w:p w:rsidR="00554EEC" w:rsidRDefault="00554EEC" w:rsidP="00554EEC">
      <w:pPr>
        <w:pStyle w:val="a3"/>
        <w:spacing w:after="278"/>
      </w:pPr>
      <w:r>
        <w:rPr>
          <w:b/>
          <w:bCs/>
        </w:rPr>
        <w:t>Селезенка:</w:t>
      </w:r>
      <w:r>
        <w:t xml:space="preserve"> визуализируется. Размер: не увеличен. Контуры: ровные, четкие. Структура однородная. Эхогенность не изменена. Сосудистый рисунок: без изменений. Наличие очаговых или диффузных изменений: не визуализируется.</w:t>
      </w:r>
    </w:p>
    <w:p w:rsidR="005F1959" w:rsidRDefault="00554EEC" w:rsidP="005F1959">
      <w:pPr>
        <w:pStyle w:val="a3"/>
        <w:spacing w:after="278"/>
      </w:pPr>
      <w:r>
        <w:rPr>
          <w:b/>
          <w:bCs/>
        </w:rPr>
        <w:t>Мочевой пузырь:</w:t>
      </w:r>
      <w:r>
        <w:t xml:space="preserve"> визуализируется. Степень наполнения: умеренно </w:t>
      </w:r>
      <w:proofErr w:type="gramStart"/>
      <w:r>
        <w:t>наполнен</w:t>
      </w:r>
      <w:proofErr w:type="gramEnd"/>
      <w:r>
        <w:t xml:space="preserve">. Толщина стенки: </w:t>
      </w:r>
      <w:r w:rsidR="005F1959">
        <w:t>1,6</w:t>
      </w:r>
      <w:r>
        <w:t xml:space="preserve">мм. Содержимое: однородное, анэхогенное. Дополнительные включения: не визуализируются. </w:t>
      </w:r>
      <w:r>
        <w:br/>
      </w:r>
      <w:r>
        <w:rPr>
          <w:b/>
          <w:bCs/>
        </w:rPr>
        <w:t>Уретра:</w:t>
      </w:r>
      <w:r>
        <w:t xml:space="preserve"> проксимальный отдел уретры не расширен, стенки не утолщены.</w:t>
      </w:r>
      <w:r>
        <w:br/>
      </w:r>
      <w:r>
        <w:br/>
      </w:r>
      <w:r>
        <w:br/>
      </w:r>
      <w:r>
        <w:rPr>
          <w:b/>
          <w:bCs/>
        </w:rPr>
        <w:t>Предстательная железа:</w:t>
      </w:r>
      <w:r>
        <w:t xml:space="preserve"> визуализируется. Размер: не </w:t>
      </w:r>
      <w:proofErr w:type="gramStart"/>
      <w:r>
        <w:t>увеличена</w:t>
      </w:r>
      <w:proofErr w:type="gramEnd"/>
      <w:r>
        <w:t xml:space="preserve">, </w:t>
      </w:r>
      <w:r w:rsidR="00C95A31">
        <w:t>17,1*14,2</w:t>
      </w:r>
      <w:r>
        <w:t xml:space="preserve">мм. Контуры ровные, четкие. Структура однородная. Эхогенность не изменена. Наличие очаговых или диффузных </w:t>
      </w:r>
      <w:r w:rsidR="005F1959">
        <w:t>изменений: не визуализируется.</w:t>
      </w:r>
    </w:p>
    <w:p w:rsidR="00554EEC" w:rsidRDefault="00554EEC" w:rsidP="00554EEC">
      <w:pPr>
        <w:pStyle w:val="a3"/>
        <w:spacing w:after="278"/>
      </w:pPr>
      <w:r>
        <w:br/>
      </w:r>
      <w:r>
        <w:rPr>
          <w:b/>
          <w:bCs/>
        </w:rPr>
        <w:t>Лимфатические узлы брюшной полости:</w:t>
      </w:r>
      <w:r>
        <w:t xml:space="preserve"> без особенностей.</w:t>
      </w:r>
      <w:r>
        <w:br/>
      </w:r>
      <w:r>
        <w:rPr>
          <w:b/>
          <w:bCs/>
        </w:rPr>
        <w:t>Наличие свободной жидкости в брюшной полости:</w:t>
      </w:r>
      <w:r>
        <w:t xml:space="preserve"> не визуализируется </w:t>
      </w:r>
      <w:r>
        <w:br/>
      </w:r>
      <w:r>
        <w:rPr>
          <w:b/>
          <w:bCs/>
        </w:rPr>
        <w:t xml:space="preserve">Наличие свободного газа в брюшной полости: </w:t>
      </w:r>
      <w:r>
        <w:t>не визуализируется.</w:t>
      </w:r>
      <w:r>
        <w:br/>
      </w:r>
      <w:r>
        <w:rPr>
          <w:b/>
          <w:bCs/>
        </w:rPr>
        <w:t>Ткани сальника и жировая ткань:</w:t>
      </w:r>
      <w:r>
        <w:t xml:space="preserve"> без особенностей. Эхогенность: не повышена. </w:t>
      </w:r>
      <w:r>
        <w:br/>
      </w:r>
      <w:r>
        <w:br/>
      </w:r>
      <w:r>
        <w:rPr>
          <w:b/>
          <w:bCs/>
          <w:sz w:val="36"/>
          <w:szCs w:val="36"/>
        </w:rPr>
        <w:t>Заключение:</w:t>
      </w:r>
      <w:r>
        <w:rPr>
          <w:b/>
          <w:bCs/>
        </w:rPr>
        <w:t xml:space="preserve"> </w:t>
      </w:r>
      <w:r>
        <w:t>на момент исследования УЗ-признаки:</w:t>
      </w:r>
    </w:p>
    <w:p w:rsidR="0050135E" w:rsidRDefault="0050135E" w:rsidP="00554EEC">
      <w:pPr>
        <w:pStyle w:val="a3"/>
        <w:spacing w:after="278"/>
      </w:pPr>
      <w:r>
        <w:t>- диффузных изменений и утолщения стенки желудка, характерных для гастрита в стадии обострения</w:t>
      </w:r>
    </w:p>
    <w:p w:rsidR="0050135E" w:rsidRDefault="0050135E" w:rsidP="00554EEC">
      <w:pPr>
        <w:pStyle w:val="a3"/>
        <w:spacing w:after="278"/>
      </w:pPr>
      <w:r>
        <w:t>- локальных изменений стенки тонкого отдела кишечника, характерных для энтеропатии в стадии обострения</w:t>
      </w:r>
    </w:p>
    <w:p w:rsidR="00BB4038" w:rsidRDefault="0050135E" w:rsidP="00554EEC">
      <w:pPr>
        <w:pStyle w:val="a3"/>
        <w:spacing w:after="278"/>
      </w:pPr>
      <w:r>
        <w:t>- наличия значительного сладжа в желчном пузыре</w:t>
      </w:r>
      <w:r w:rsidR="00192058">
        <w:t xml:space="preserve"> – отрицательная динамика </w:t>
      </w:r>
      <w:r>
        <w:t>по размеру</w:t>
      </w:r>
      <w:r w:rsidR="007679D5">
        <w:t xml:space="preserve"> сладжа</w:t>
      </w:r>
      <w:r>
        <w:t xml:space="preserve"> </w:t>
      </w:r>
      <w:r w:rsidR="00192058">
        <w:t xml:space="preserve">по сравнению с </w:t>
      </w:r>
      <w:r>
        <w:t xml:space="preserve">исследованием от </w:t>
      </w:r>
      <w:r w:rsidR="00192058">
        <w:t>28.11.24</w:t>
      </w:r>
    </w:p>
    <w:p w:rsidR="0050135E" w:rsidRDefault="0050135E" w:rsidP="00554EEC">
      <w:pPr>
        <w:pStyle w:val="a3"/>
        <w:spacing w:after="278"/>
      </w:pPr>
      <w:r>
        <w:t xml:space="preserve">- </w:t>
      </w:r>
      <w:proofErr w:type="spellStart"/>
      <w:r w:rsidR="007679D5">
        <w:t>гепатомегалии</w:t>
      </w:r>
      <w:proofErr w:type="spellEnd"/>
      <w:r w:rsidR="007679D5">
        <w:t xml:space="preserve">, </w:t>
      </w:r>
      <w:r>
        <w:t>наличия множественных участков минерализации в паренхиме печени</w:t>
      </w:r>
    </w:p>
    <w:p w:rsidR="0050135E" w:rsidRDefault="007679D5" w:rsidP="00554EEC">
      <w:pPr>
        <w:pStyle w:val="a3"/>
        <w:spacing w:after="278"/>
      </w:pPr>
      <w:r w:rsidRPr="00935BBB">
        <w:t>- диффузных билатеральных изменений паренхимы почек, характерных для хронической нефропатии/жировой инфильтрации</w:t>
      </w:r>
      <w:r>
        <w:t xml:space="preserve"> с наличием </w:t>
      </w:r>
      <w:r w:rsidRPr="00935BBB">
        <w:t>множественных участков минерализации паренхимы почек билатерально, нельзя исключать конкременты</w:t>
      </w:r>
    </w:p>
    <w:p w:rsidR="007679D5" w:rsidRDefault="007679D5" w:rsidP="00554EEC">
      <w:pPr>
        <w:pStyle w:val="a3"/>
        <w:spacing w:after="278"/>
      </w:pPr>
      <w:r w:rsidRPr="00935BBB">
        <w:t>- диффузных изменений паренхимы поджелудочной железы, что может соответствовать хроническому панкреатиту/частичному фиброзу</w:t>
      </w:r>
    </w:p>
    <w:p w:rsidR="007679D5" w:rsidRDefault="007679D5" w:rsidP="00554EEC">
      <w:pPr>
        <w:pStyle w:val="a3"/>
        <w:spacing w:after="278"/>
      </w:pPr>
    </w:p>
    <w:p w:rsidR="007679D5" w:rsidRPr="00935BBB" w:rsidRDefault="007679D5" w:rsidP="007679D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Исследование затруднено умеренной </w:t>
      </w:r>
      <w:proofErr w:type="spellStart"/>
      <w:r>
        <w:rPr>
          <w:rFonts w:ascii="Times New Roman" w:hAnsi="Times New Roman" w:cs="Times New Roman"/>
          <w:sz w:val="24"/>
          <w:szCs w:val="24"/>
        </w:rPr>
        <w:t>пневматизацией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ЖКТ, по</w:t>
      </w:r>
      <w:r w:rsidRPr="00935BBB">
        <w:rPr>
          <w:rFonts w:ascii="Times New Roman" w:hAnsi="Times New Roman" w:cs="Times New Roman"/>
          <w:sz w:val="24"/>
          <w:szCs w:val="24"/>
        </w:rPr>
        <w:t xml:space="preserve"> этой причине некоторые находки могут быть упущены или неправильно интерпретированы.</w:t>
      </w:r>
    </w:p>
    <w:p w:rsidR="007679D5" w:rsidRDefault="007679D5" w:rsidP="00554EEC">
      <w:pPr>
        <w:pStyle w:val="a3"/>
        <w:spacing w:after="278"/>
      </w:pPr>
    </w:p>
    <w:p w:rsidR="007679D5" w:rsidRPr="00935BBB" w:rsidRDefault="007679D5" w:rsidP="007679D5">
      <w:pPr>
        <w:rPr>
          <w:rFonts w:ascii="Times New Roman" w:hAnsi="Times New Roman" w:cs="Times New Roman"/>
          <w:sz w:val="24"/>
          <w:szCs w:val="24"/>
        </w:rPr>
      </w:pPr>
      <w:r w:rsidRPr="00935BBB">
        <w:rPr>
          <w:rFonts w:ascii="Times New Roman" w:hAnsi="Times New Roman" w:cs="Times New Roman"/>
          <w:sz w:val="24"/>
          <w:szCs w:val="24"/>
        </w:rPr>
        <w:t>На момент исследования признаков механической непроходимости ЖКТ не выявлено. Инородные предметы не визуализируются, что полностью не исключает их наличие.</w:t>
      </w:r>
    </w:p>
    <w:p w:rsidR="0050135E" w:rsidRDefault="0050135E" w:rsidP="00554EEC">
      <w:pPr>
        <w:pStyle w:val="a3"/>
        <w:spacing w:after="278"/>
      </w:pPr>
    </w:p>
    <w:p w:rsidR="00BB4038" w:rsidRDefault="00BB4038" w:rsidP="00554EEC">
      <w:pPr>
        <w:pStyle w:val="a3"/>
        <w:spacing w:after="278"/>
      </w:pPr>
      <w:r>
        <w:t>Исследование выполнила: врач визуальной диагностики Ахмерова.А.И</w:t>
      </w:r>
    </w:p>
    <w:p w:rsidR="00EC6C3F" w:rsidRDefault="00EC6C3F"/>
    <w:sectPr w:rsidR="00EC6C3F" w:rsidSect="009E2C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554EEC"/>
    <w:rsid w:val="00192058"/>
    <w:rsid w:val="0050135E"/>
    <w:rsid w:val="00554EEC"/>
    <w:rsid w:val="005F1959"/>
    <w:rsid w:val="007679D5"/>
    <w:rsid w:val="009E2C9E"/>
    <w:rsid w:val="00BB4038"/>
    <w:rsid w:val="00C95A31"/>
    <w:rsid w:val="00EC6C3F"/>
    <w:rsid w:val="00F614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2C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54EEC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865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783</Words>
  <Characters>4465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dcterms:created xsi:type="dcterms:W3CDTF">2025-03-17T07:46:00Z</dcterms:created>
  <dcterms:modified xsi:type="dcterms:W3CDTF">2025-03-17T07:46:00Z</dcterms:modified>
</cp:coreProperties>
</file>