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744A48" w:rsidRDefault="00744A48" w:rsidP="00554EEC">
      <w:pPr>
        <w:pStyle w:val="a3"/>
        <w:spacing w:after="278"/>
      </w:pPr>
      <w:r>
        <w:rPr>
          <w:b/>
          <w:bCs/>
        </w:rPr>
        <w:t xml:space="preserve">Сонина,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.В</w:t>
      </w:r>
      <w:proofErr w:type="gramEnd"/>
      <w:r>
        <w:rPr>
          <w:b/>
          <w:bCs/>
        </w:rPr>
        <w:t>илли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</w:t>
      </w:r>
      <w:proofErr w:type="gramStart"/>
      <w:r>
        <w:t>увеличена</w:t>
      </w:r>
      <w:proofErr w:type="gramEnd"/>
      <w:r>
        <w:t xml:space="preserve">. Края </w:t>
      </w:r>
      <w:r w:rsidR="00744A48">
        <w:t>закруглённые</w:t>
      </w:r>
      <w:r>
        <w:t>. Контуры: ровные, четкие. Структура: однородная</w:t>
      </w:r>
      <w:r w:rsidR="00744A48">
        <w:t>, сглажена</w:t>
      </w:r>
      <w:r>
        <w:t xml:space="preserve">. </w:t>
      </w:r>
      <w:proofErr w:type="spellStart"/>
      <w:r>
        <w:t>Эхогенность</w:t>
      </w:r>
      <w:proofErr w:type="spellEnd"/>
      <w:r>
        <w:t xml:space="preserve">: </w:t>
      </w:r>
      <w:r w:rsidR="00744A48">
        <w:t>повышена</w:t>
      </w:r>
      <w:r>
        <w:t>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744A48">
        <w:t xml:space="preserve"> с наличием небольшого </w:t>
      </w:r>
      <w:r w:rsidR="00F448DF">
        <w:t xml:space="preserve">количества </w:t>
      </w:r>
      <w:proofErr w:type="spellStart"/>
      <w:r w:rsidR="00744A48">
        <w:t>гипоэхогенного</w:t>
      </w:r>
      <w:proofErr w:type="spellEnd"/>
      <w:r w:rsidR="00744A48">
        <w:t xml:space="preserve"> </w:t>
      </w:r>
      <w:proofErr w:type="spellStart"/>
      <w:r w:rsidR="00744A48">
        <w:t>сладжа</w:t>
      </w:r>
      <w:proofErr w:type="spellEnd"/>
      <w:r>
        <w:t xml:space="preserve">. Стенка не утолщена, </w:t>
      </w:r>
      <w:r w:rsidR="00744A48">
        <w:t>0,6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 w:rsidR="00744A48">
        <w:t xml:space="preserve">. </w:t>
      </w:r>
      <w:r>
        <w:t xml:space="preserve">Содержимое: </w:t>
      </w:r>
      <w:r w:rsidR="00744A48">
        <w:t>газ</w:t>
      </w:r>
      <w:r>
        <w:t xml:space="preserve">. Толщина стенки: </w:t>
      </w:r>
      <w:r w:rsidR="001A46B1">
        <w:t>2,6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E27EA3">
        <w:t>3,5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>Перистальтика с</w:t>
      </w:r>
      <w:r w:rsidR="00E27EA3">
        <w:t>лабо снижена</w:t>
      </w:r>
      <w:r>
        <w:t xml:space="preserve">. Толщина стенки </w:t>
      </w:r>
      <w:r w:rsidR="001A46B1">
        <w:t>2,9</w:t>
      </w:r>
      <w:r>
        <w:t>мм. Дифференциация слоев стенки сохранена</w:t>
      </w:r>
      <w:r w:rsidR="00E27EA3">
        <w:t xml:space="preserve">, в слизистом слое визуализируются </w:t>
      </w:r>
      <w:proofErr w:type="spellStart"/>
      <w:r w:rsidR="00E27EA3">
        <w:t>гипоэхогенные</w:t>
      </w:r>
      <w:proofErr w:type="spellEnd"/>
      <w:r w:rsidR="00E27EA3">
        <w:t xml:space="preserve"> точечные включения</w:t>
      </w:r>
      <w:r>
        <w:t xml:space="preserve">. Соотношение слоев стенки кишки: не изменено. Просвет </w:t>
      </w:r>
      <w:r w:rsidR="00E27EA3">
        <w:t>слабо</w:t>
      </w:r>
      <w:r>
        <w:t xml:space="preserve"> расширен</w:t>
      </w:r>
      <w:r w:rsidR="00E27EA3">
        <w:t xml:space="preserve"> </w:t>
      </w:r>
      <w:proofErr w:type="spellStart"/>
      <w:r w:rsidR="00E27EA3">
        <w:t>гипоэхогенным</w:t>
      </w:r>
      <w:proofErr w:type="spellEnd"/>
      <w:r w:rsidR="00E27EA3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E27EA3">
        <w:t>0,9-1,1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1A46B1">
        <w:t>39,9*24,4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1A46B1">
        <w:t>икомедулярная</w:t>
      </w:r>
      <w:proofErr w:type="spellEnd"/>
      <w:r w:rsidR="001A46B1">
        <w:t xml:space="preserve"> дифференциация: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1A46B1">
        <w:t>39,8*22,2</w:t>
      </w:r>
      <w:r>
        <w:t xml:space="preserve">мм. Положение: анатомически </w:t>
      </w:r>
      <w:r>
        <w:lastRenderedPageBreak/>
        <w:t xml:space="preserve">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1A46B1">
        <w:t>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</w:t>
      </w:r>
      <w:r w:rsidR="001A46B1">
        <w:t xml:space="preserve">в области ворот селезёночной вены визуализируется ткань повышенной </w:t>
      </w:r>
      <w:proofErr w:type="spellStart"/>
      <w:r w:rsidR="001A46B1">
        <w:t>эхогенности</w:t>
      </w:r>
      <w:proofErr w:type="spellEnd"/>
      <w:r w:rsidR="001A46B1">
        <w:t xml:space="preserve"> и наличия </w:t>
      </w:r>
      <w:proofErr w:type="spellStart"/>
      <w:r w:rsidR="001A46B1">
        <w:t>гиперэхогенного</w:t>
      </w:r>
      <w:proofErr w:type="spellEnd"/>
      <w:r w:rsidR="001A46B1">
        <w:t xml:space="preserve"> </w:t>
      </w:r>
      <w:proofErr w:type="spellStart"/>
      <w:r w:rsidR="001A46B1">
        <w:t>аваскулярного</w:t>
      </w:r>
      <w:proofErr w:type="spellEnd"/>
      <w:r w:rsidR="001A46B1">
        <w:t xml:space="preserve"> образования размером 6,9*3,8мм.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1A46B1">
        <w:t>2,1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Предстательная железа:</w:t>
      </w:r>
      <w:r>
        <w:t xml:space="preserve"> визуализируется. Размер: </w:t>
      </w:r>
      <w:proofErr w:type="gramStart"/>
      <w:r>
        <w:t>увеличена</w:t>
      </w:r>
      <w:proofErr w:type="gramEnd"/>
      <w:r>
        <w:t xml:space="preserve">, </w:t>
      </w:r>
      <w:r w:rsidR="001A46B1">
        <w:t>25,5*25,9</w:t>
      </w:r>
      <w:r>
        <w:t xml:space="preserve">мм. Контуры ровные, четкие. Структура </w:t>
      </w:r>
      <w:r w:rsidR="00E27EA3">
        <w:t>слабо не</w:t>
      </w:r>
      <w:r>
        <w:t xml:space="preserve">однородная. </w:t>
      </w:r>
      <w:proofErr w:type="spellStart"/>
      <w:r>
        <w:t>Эхогенность</w:t>
      </w:r>
      <w:proofErr w:type="spellEnd"/>
      <w:r>
        <w:t xml:space="preserve"> не изменена.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Семенники:</w:t>
      </w:r>
      <w:r>
        <w:br/>
      </w:r>
      <w:r>
        <w:rPr>
          <w:b/>
          <w:bCs/>
        </w:rPr>
        <w:t>Левый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>: выражен.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>: выражен.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F448DF" w:rsidRPr="00F448DF" w:rsidRDefault="00F448DF" w:rsidP="00F448DF">
      <w:pPr>
        <w:rPr>
          <w:rFonts w:ascii="Times New Roman" w:hAnsi="Times New Roman" w:cs="Times New Roman"/>
          <w:sz w:val="24"/>
          <w:szCs w:val="24"/>
        </w:rPr>
      </w:pPr>
      <w:r w:rsidRPr="00F448DF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F448DF">
        <w:rPr>
          <w:rFonts w:ascii="Times New Roman" w:hAnsi="Times New Roman" w:cs="Times New Roman"/>
          <w:sz w:val="24"/>
          <w:szCs w:val="24"/>
        </w:rPr>
        <w:t>гепатомегалии</w:t>
      </w:r>
      <w:proofErr w:type="spellEnd"/>
      <w:r w:rsidRPr="00F448DF">
        <w:rPr>
          <w:rFonts w:ascii="Times New Roman" w:hAnsi="Times New Roman" w:cs="Times New Roman"/>
          <w:sz w:val="24"/>
          <w:szCs w:val="24"/>
        </w:rPr>
        <w:t xml:space="preserve"> и диффузных изменений паренхимы печени, характерных для гепатита хронического течения/ </w:t>
      </w:r>
      <w:proofErr w:type="spellStart"/>
      <w:r w:rsidRPr="00F448DF">
        <w:rPr>
          <w:rFonts w:ascii="Times New Roman" w:hAnsi="Times New Roman" w:cs="Times New Roman"/>
          <w:sz w:val="24"/>
          <w:szCs w:val="24"/>
        </w:rPr>
        <w:t>вакуолярной</w:t>
      </w:r>
      <w:proofErr w:type="spellEnd"/>
      <w:r w:rsidRPr="00F448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48DF">
        <w:rPr>
          <w:rFonts w:ascii="Times New Roman" w:hAnsi="Times New Roman" w:cs="Times New Roman"/>
          <w:sz w:val="24"/>
          <w:szCs w:val="24"/>
        </w:rPr>
        <w:t>гепатопатии</w:t>
      </w:r>
      <w:proofErr w:type="spellEnd"/>
      <w:r w:rsidRPr="00F448DF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F448DF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F448DF">
        <w:rPr>
          <w:rFonts w:ascii="Times New Roman" w:hAnsi="Times New Roman" w:cs="Times New Roman"/>
          <w:sz w:val="24"/>
          <w:szCs w:val="24"/>
        </w:rPr>
        <w:t xml:space="preserve"> изменений/ жировой дистрофии</w:t>
      </w:r>
      <w:r w:rsidR="00B240AF"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 w:rsidR="00B240AF">
        <w:rPr>
          <w:rFonts w:ascii="Times New Roman" w:hAnsi="Times New Roman" w:cs="Times New Roman"/>
          <w:sz w:val="24"/>
          <w:szCs w:val="24"/>
        </w:rPr>
        <w:t>бе</w:t>
      </w:r>
      <w:proofErr w:type="gramEnd"/>
      <w:r w:rsidR="00B240AF">
        <w:rPr>
          <w:rFonts w:ascii="Times New Roman" w:hAnsi="Times New Roman" w:cs="Times New Roman"/>
          <w:sz w:val="24"/>
          <w:szCs w:val="24"/>
        </w:rPr>
        <w:t>з выраженной динамики по размеру и структуре по сравнению с исследованием от 30.09.2023</w:t>
      </w:r>
    </w:p>
    <w:p w:rsidR="00F448DF" w:rsidRDefault="00F448DF" w:rsidP="00554EEC">
      <w:pPr>
        <w:pStyle w:val="a3"/>
        <w:spacing w:after="278"/>
      </w:pPr>
      <w:r>
        <w:t xml:space="preserve">- наличия небольшого количества </w:t>
      </w:r>
      <w:proofErr w:type="spellStart"/>
      <w:r>
        <w:t>сладжа</w:t>
      </w:r>
      <w:proofErr w:type="spellEnd"/>
      <w:r>
        <w:t xml:space="preserve"> в желчном пузыре</w:t>
      </w:r>
    </w:p>
    <w:p w:rsidR="00F448DF" w:rsidRDefault="00F448DF" w:rsidP="00F448DF">
      <w:pPr>
        <w:rPr>
          <w:rFonts w:ascii="Times New Roman" w:hAnsi="Times New Roman" w:cs="Times New Roman"/>
          <w:sz w:val="24"/>
          <w:szCs w:val="24"/>
        </w:rPr>
      </w:pPr>
      <w:r w:rsidRPr="00F448DF">
        <w:rPr>
          <w:rFonts w:ascii="Times New Roman" w:hAnsi="Times New Roman" w:cs="Times New Roman"/>
          <w:sz w:val="24"/>
          <w:szCs w:val="24"/>
        </w:rPr>
        <w:t xml:space="preserve">- локальных изменений в области ворот селезёночной вены, характерных для жировой инфильтрации, так же визуализируется очаговое образование наиболее характерное для </w:t>
      </w:r>
      <w:proofErr w:type="spellStart"/>
      <w:r w:rsidRPr="00F448DF">
        <w:rPr>
          <w:rFonts w:ascii="Times New Roman" w:hAnsi="Times New Roman" w:cs="Times New Roman"/>
          <w:sz w:val="24"/>
          <w:szCs w:val="24"/>
        </w:rPr>
        <w:t>миелолипомы</w:t>
      </w:r>
      <w:proofErr w:type="spellEnd"/>
      <w:r w:rsidRPr="00F448DF">
        <w:rPr>
          <w:rFonts w:ascii="Times New Roman" w:hAnsi="Times New Roman" w:cs="Times New Roman"/>
          <w:sz w:val="24"/>
          <w:szCs w:val="24"/>
        </w:rPr>
        <w:t>, нельзя полностью исключать образования иного генеза</w:t>
      </w:r>
    </w:p>
    <w:p w:rsidR="00F448DF" w:rsidRDefault="00F448DF" w:rsidP="00F448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диффузного утолщения стенки двенадцатиперстной кишки, что, в силу отсутствия структурных изменений, может являться вариантом индивидуальной нормы, нельзя полностью исключать слабовыраженный дуоденит</w:t>
      </w:r>
    </w:p>
    <w:p w:rsidR="00F448DF" w:rsidRPr="00F448DF" w:rsidRDefault="00F448DF" w:rsidP="00F448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слабовыраженной гипотонии тощей кишки</w:t>
      </w:r>
    </w:p>
    <w:p w:rsidR="00F448DF" w:rsidRPr="00F448DF" w:rsidRDefault="00F448DF" w:rsidP="00F448DF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BB4038" w:rsidRDefault="001A46B1" w:rsidP="00554EEC">
      <w:pPr>
        <w:pStyle w:val="a3"/>
        <w:spacing w:after="278"/>
      </w:pPr>
      <w:r>
        <w:t>- утолщения стенки мочевого пузыря, что характерно для слабого наполнения, нельзя исключать хронический цистит</w:t>
      </w:r>
    </w:p>
    <w:p w:rsidR="00F448DF" w:rsidRDefault="00F448DF" w:rsidP="00F448DF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диффузных изменений предстательной железы, что может быть характерно для ДГПЖ (доброкачественная гиперплазия предстательной железы), простатита хронического течения, нельзя исключать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гериатрический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характер изменений</w:t>
      </w:r>
      <w:r w:rsidR="00B240AF">
        <w:rPr>
          <w:rFonts w:ascii="Times New Roman" w:hAnsi="Times New Roman" w:cs="Times New Roman"/>
          <w:sz w:val="24"/>
          <w:szCs w:val="24"/>
        </w:rPr>
        <w:t xml:space="preserve"> – без выраженной динамики по размерам по сравнению с исследованием от 30.09.2023</w:t>
      </w:r>
    </w:p>
    <w:p w:rsidR="00F448DF" w:rsidRPr="00935BBB" w:rsidRDefault="00F448DF" w:rsidP="00F448DF">
      <w:pPr>
        <w:rPr>
          <w:rFonts w:ascii="Times New Roman" w:hAnsi="Times New Roman" w:cs="Times New Roman"/>
          <w:sz w:val="24"/>
          <w:szCs w:val="24"/>
        </w:rPr>
      </w:pPr>
    </w:p>
    <w:p w:rsidR="00F448DF" w:rsidRPr="00F448DF" w:rsidRDefault="00F448DF" w:rsidP="00F448DF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</w:t>
      </w:r>
    </w:p>
    <w:p w:rsidR="00F448DF" w:rsidRDefault="00F448DF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0C3C16"/>
    <w:rsid w:val="001A46B1"/>
    <w:rsid w:val="00554EEC"/>
    <w:rsid w:val="006E33EE"/>
    <w:rsid w:val="00744A48"/>
    <w:rsid w:val="009E2C9E"/>
    <w:rsid w:val="00B240AF"/>
    <w:rsid w:val="00BB4038"/>
    <w:rsid w:val="00E27EA3"/>
    <w:rsid w:val="00EC6C3F"/>
    <w:rsid w:val="00F448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848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dcterms:created xsi:type="dcterms:W3CDTF">2025-03-05T10:14:00Z</dcterms:created>
  <dcterms:modified xsi:type="dcterms:W3CDTF">2025-03-05T10:19:00Z</dcterms:modified>
</cp:coreProperties>
</file>