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610FB1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</w:t>
      </w:r>
      <w:r w:rsidR="00AE7ABC">
        <w:rPr>
          <w:b/>
          <w:sz w:val="32"/>
          <w:u w:val="single"/>
        </w:rPr>
        <w:t>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EE6F5A">
        <w:t>04.03.2025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r w:rsidR="00EE6F5A">
        <w:t>Никитина Мария Игоревна</w:t>
      </w:r>
    </w:p>
    <w:p w:rsidR="00CF4F41" w:rsidRDefault="00CF4F41" w:rsidP="00CF4F41">
      <w:r>
        <w:rPr>
          <w:b/>
        </w:rPr>
        <w:t>Пациент:</w:t>
      </w:r>
      <w:r w:rsidR="00EE6F5A">
        <w:t xml:space="preserve"> кошка Боб Келсо, 12л8м., самец (ОФЭ), шотландская вислоухая, 5,2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эхокардиографического исследования:</w:t>
      </w:r>
    </w:p>
    <w:p w:rsidR="00CF4F41" w:rsidRDefault="00CF4F41" w:rsidP="00CF4F41">
      <w:r>
        <w:t xml:space="preserve">Задняя стенка ЛЖ: не утолщена; </w:t>
      </w:r>
      <w:r>
        <w:rPr>
          <w:lang w:val="en-US"/>
        </w:rPr>
        <w:t>LVPWd</w:t>
      </w:r>
      <w:r>
        <w:t xml:space="preserve"> </w:t>
      </w:r>
      <w:r w:rsidR="00FF3D2E">
        <w:t>4,3</w:t>
      </w:r>
      <w:r>
        <w:t xml:space="preserve"> мм; </w:t>
      </w:r>
      <w:r>
        <w:rPr>
          <w:lang w:val="en-US"/>
        </w:rPr>
        <w:t>LVPWs</w:t>
      </w:r>
      <w:r w:rsidR="00FF3D2E">
        <w:t xml:space="preserve"> 5,5</w:t>
      </w:r>
      <w:r>
        <w:t xml:space="preserve"> мм;</w:t>
      </w:r>
    </w:p>
    <w:p w:rsidR="00CF4F41" w:rsidRDefault="00FF3D2E" w:rsidP="00CF4F41">
      <w:r>
        <w:t xml:space="preserve">Полость ЛЖ: </w:t>
      </w:r>
      <w:r w:rsidR="00CF4F41">
        <w:t>расширена; КДР (</w:t>
      </w:r>
      <w:r w:rsidR="00CF4F41">
        <w:rPr>
          <w:lang w:val="en-US"/>
        </w:rPr>
        <w:t>LVIDd</w:t>
      </w:r>
      <w:r w:rsidR="00CF4F41">
        <w:t xml:space="preserve">) </w:t>
      </w:r>
      <w:r>
        <w:t>24,2</w:t>
      </w:r>
      <w:r w:rsidR="00CF4F41">
        <w:t xml:space="preserve"> мм; КСР (</w:t>
      </w:r>
      <w:r w:rsidR="00CF4F41">
        <w:rPr>
          <w:lang w:val="en-US"/>
        </w:rPr>
        <w:t>LVIDs</w:t>
      </w:r>
      <w:r w:rsidR="00CF4F41">
        <w:t xml:space="preserve">) </w:t>
      </w:r>
      <w:r>
        <w:t>19,5</w:t>
      </w:r>
      <w:r w:rsidR="00CF4F41"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r>
        <w:rPr>
          <w:lang w:val="en-US"/>
        </w:rPr>
        <w:t>RVDd</w:t>
      </w:r>
      <w:r>
        <w:t xml:space="preserve"> </w:t>
      </w:r>
      <w:r w:rsidR="00FF3D2E">
        <w:t>5,3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FF3D2E">
        <w:t>2,4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FF3D2E">
        <w:t>14,3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FF3D2E">
        <w:t>15,4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FF3D2E">
        <w:t xml:space="preserve"> 11,9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r>
        <w:rPr>
          <w:lang w:val="en-US"/>
        </w:rPr>
        <w:t>Ao</w:t>
      </w:r>
      <w:r>
        <w:t xml:space="preserve">: </w:t>
      </w:r>
      <w:r w:rsidR="00FF3D2E">
        <w:t>1,2</w:t>
      </w:r>
      <w:r>
        <w:tab/>
      </w:r>
      <w:r>
        <w:tab/>
        <w:t>ФВ (</w:t>
      </w:r>
      <w:r>
        <w:rPr>
          <w:lang w:val="en-US"/>
        </w:rPr>
        <w:t>Teich</w:t>
      </w:r>
      <w:r>
        <w:t xml:space="preserve">): </w:t>
      </w:r>
      <w:r w:rsidR="00FF3D2E">
        <w:t xml:space="preserve">42,02 </w:t>
      </w:r>
      <w:r>
        <w:t>%</w:t>
      </w:r>
      <w:r>
        <w:tab/>
      </w:r>
      <w:r>
        <w:tab/>
        <w:t>ФС (</w:t>
      </w:r>
      <w:r>
        <w:rPr>
          <w:lang w:val="en-US"/>
        </w:rPr>
        <w:t>Teich</w:t>
      </w:r>
      <w:r>
        <w:t xml:space="preserve">): </w:t>
      </w:r>
      <w:r w:rsidR="00FF3D2E">
        <w:t xml:space="preserve">19,42 </w:t>
      </w:r>
      <w:r>
        <w:t>%</w:t>
      </w:r>
    </w:p>
    <w:p w:rsidR="00CF4F41" w:rsidRDefault="00CF4F41" w:rsidP="00930A6F">
      <w:r>
        <w:t xml:space="preserve">ЛВ: </w:t>
      </w:r>
      <w:r w:rsidR="00FF3D2E">
        <w:t>3,9</w:t>
      </w:r>
      <w:r>
        <w:t xml:space="preserve"> мм</w:t>
      </w:r>
      <w:r>
        <w:tab/>
      </w:r>
      <w:r>
        <w:tab/>
        <w:t xml:space="preserve">ПВЛА: </w:t>
      </w:r>
      <w:r w:rsidR="00FF3D2E">
        <w:t>4,7 мм</w:t>
      </w:r>
      <w:r w:rsidR="00FF3D2E">
        <w:tab/>
      </w:r>
      <w:r w:rsidR="00FF3D2E">
        <w:tab/>
      </w:r>
      <w:r>
        <w:t xml:space="preserve">ЛВ/ПВЛА: </w:t>
      </w:r>
      <w:r w:rsidR="00FF3D2E">
        <w:t>0,82</w:t>
      </w:r>
    </w:p>
    <w:p w:rsidR="00CF4F41" w:rsidRDefault="00CF4F41" w:rsidP="00CF4F41">
      <w:r>
        <w:t xml:space="preserve">МЖ перегородка: не утолщена; </w:t>
      </w:r>
      <w:r>
        <w:rPr>
          <w:lang w:val="en-US"/>
        </w:rPr>
        <w:t>IVSd</w:t>
      </w:r>
      <w:r w:rsidR="00FF3D2E">
        <w:t xml:space="preserve"> 4,5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FF3D2E">
        <w:t>5,2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>Признаки констриктивного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Ао: </w:t>
      </w:r>
      <w:r w:rsidR="00FF3D2E">
        <w:t>11,8</w:t>
      </w:r>
      <w:r>
        <w:t xml:space="preserve"> мм;</w:t>
      </w:r>
    </w:p>
    <w:p w:rsidR="00CF4F41" w:rsidRDefault="00CF4F41" w:rsidP="00CF4F41">
      <w:r>
        <w:t>Аортальный клапан: створки не уплотнены; движение их без особенностей, кальциноз отсутствует, амплитуда раскрытия: нормальная. Регургитация: нет. Мах скорость тран</w:t>
      </w:r>
      <w:r w:rsidR="009E18F9">
        <w:t>с</w:t>
      </w:r>
      <w:r>
        <w:t xml:space="preserve">аортального потока в систолу: </w:t>
      </w:r>
      <w:r w:rsidR="00FF3D2E">
        <w:t>0,70</w:t>
      </w:r>
      <w:r>
        <w:t xml:space="preserve"> м/с;</w:t>
      </w:r>
    </w:p>
    <w:p w:rsidR="00CF4F41" w:rsidRDefault="00CF4F41" w:rsidP="00CF4F41">
      <w:r>
        <w:t xml:space="preserve">Легочная артерия: диаметр (ФК): </w:t>
      </w:r>
      <w:r w:rsidR="00FF3D2E">
        <w:t>9,7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FF3D2E">
        <w:t>0,73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r>
        <w:t xml:space="preserve">Трикуспидальный клапан: створки не уплотнены; движение их без особенностей. Регургитации: нет. Транстрикуспидальный поток: пик Е </w:t>
      </w:r>
      <w:r w:rsidR="00FF3D2E">
        <w:t>0,54</w:t>
      </w:r>
      <w:r>
        <w:t xml:space="preserve"> м/с; пик А </w:t>
      </w:r>
      <w:r w:rsidR="00FF3D2E">
        <w:t>0,29</w:t>
      </w:r>
      <w:r>
        <w:t xml:space="preserve"> м/с;</w:t>
      </w:r>
    </w:p>
    <w:p w:rsidR="00CF4F41" w:rsidRPr="00930A6F" w:rsidRDefault="00CF4F41" w:rsidP="00CF4F41">
      <w:r>
        <w:t xml:space="preserve">Митральный клапан: створки не уплотнены; движение их без особенностей. Регургитации: </w:t>
      </w:r>
      <w:r w:rsidR="00FF3D2E">
        <w:t>1 степени</w:t>
      </w:r>
      <w:r>
        <w:t xml:space="preserve">. Трансмитральный поток: пик Е </w:t>
      </w:r>
      <w:r w:rsidR="00FF3D2E">
        <w:t>0,74</w:t>
      </w:r>
      <w:r>
        <w:t xml:space="preserve"> м/с; </w:t>
      </w:r>
    </w:p>
    <w:p w:rsidR="00CF4F41" w:rsidRDefault="00CF4F41" w:rsidP="00CF4F41">
      <w:r>
        <w:t>Диастол</w:t>
      </w:r>
      <w:r w:rsidR="00FF3D2E">
        <w:t>ическая функция миокарда ЛЖ: нарушена</w:t>
      </w:r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>Заключение: ЭХО-</w:t>
      </w:r>
      <w:r w:rsidR="00FF3D2E">
        <w:t>признаки выраженной эксцентрической гипертрофии миокарда ЛЖ (миогенная дилатация). Нарушение систолической функции миокарда ЛЖ, со снижением глобальной сократимости ЛЖ.</w:t>
      </w:r>
      <w:r>
        <w:t xml:space="preserve"> </w:t>
      </w:r>
      <w:r w:rsidR="00FF3D2E">
        <w:t xml:space="preserve">Недостаточность МК 1 степени. </w:t>
      </w:r>
      <w:r>
        <w:t xml:space="preserve">Признаков </w:t>
      </w:r>
      <w:r w:rsidR="00FF3D2E">
        <w:t xml:space="preserve">застойных явлений по МКК и </w:t>
      </w:r>
      <w:r>
        <w:t>легочной гипертензии не выявлено. Класс</w:t>
      </w:r>
      <w:r w:rsidR="00FF3D2E">
        <w:t xml:space="preserve"> диастолической дисфункции – нарушение релаксации</w:t>
      </w:r>
      <w:r>
        <w:t xml:space="preserve">. </w:t>
      </w:r>
    </w:p>
    <w:p w:rsidR="00CF4F41" w:rsidRDefault="00CF4F41" w:rsidP="00CF4F41">
      <w:bookmarkStart w:id="0" w:name="_GoBack"/>
      <w:bookmarkEnd w:id="0"/>
    </w:p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930A6F" w:rsidRPr="00930A6F" w:rsidRDefault="00930A6F" w:rsidP="00930A6F">
      <w:r w:rsidRPr="00930A6F">
        <w:t xml:space="preserve">Частота сокращений </w:t>
      </w:r>
      <w:r w:rsidR="00EE6F5A">
        <w:t>170</w:t>
      </w:r>
      <w:r w:rsidRPr="00930A6F">
        <w:t xml:space="preserve"> в 1 минуту (норма: 120-220 уд/мин);</w:t>
      </w:r>
    </w:p>
    <w:p w:rsidR="00930A6F" w:rsidRPr="00930A6F" w:rsidRDefault="00930A6F" w:rsidP="00930A6F">
      <w:r w:rsidRPr="00930A6F">
        <w:t>Ритм синусовый, регулярный;</w:t>
      </w:r>
      <w:r w:rsidRPr="00930A6F">
        <w:tab/>
      </w:r>
      <w:r w:rsidRPr="00930A6F">
        <w:tab/>
      </w:r>
      <w:r w:rsidRPr="00930A6F">
        <w:tab/>
      </w:r>
      <w:r w:rsidRPr="00930A6F">
        <w:tab/>
      </w:r>
      <w:r w:rsidRPr="00930A6F">
        <w:tab/>
      </w:r>
      <w:r w:rsidR="00610FB1">
        <w:tab/>
      </w:r>
      <w:r w:rsidRPr="00930A6F">
        <w:t xml:space="preserve">ЭОС: </w:t>
      </w:r>
      <w:r w:rsidR="00EE6F5A">
        <w:t>+60</w:t>
      </w:r>
      <w:r w:rsidRPr="00930A6F">
        <w:t xml:space="preserve"> (норма: 0 +160);</w:t>
      </w:r>
    </w:p>
    <w:p w:rsidR="00930A6F" w:rsidRPr="00930A6F" w:rsidRDefault="00930A6F" w:rsidP="00930A6F">
      <w:r w:rsidRPr="00930A6F">
        <w:t xml:space="preserve">Зубец Р2: продолжительность: </w:t>
      </w:r>
      <w:r w:rsidR="00EE6F5A">
        <w:t>0,04</w:t>
      </w:r>
      <w:r w:rsidRPr="00930A6F">
        <w:t xml:space="preserve"> сек. (норма: 0,02-0,04 сек.); вольтаж: </w:t>
      </w:r>
      <w:r w:rsidR="00EE6F5A">
        <w:t>0,1</w:t>
      </w:r>
      <w:r w:rsidRPr="00930A6F">
        <w:t xml:space="preserve"> </w:t>
      </w:r>
      <w:r w:rsidRPr="00930A6F">
        <w:rPr>
          <w:lang w:val="en-US"/>
        </w:rPr>
        <w:t>mV</w:t>
      </w:r>
      <w:r w:rsidRPr="00930A6F">
        <w:t xml:space="preserve"> (норма: 0,05-0,2 </w:t>
      </w:r>
      <w:r w:rsidRPr="00930A6F">
        <w:rPr>
          <w:lang w:val="en-US"/>
        </w:rPr>
        <w:t>mV</w:t>
      </w:r>
      <w:r w:rsidRPr="00930A6F">
        <w:t>);</w:t>
      </w:r>
    </w:p>
    <w:p w:rsidR="00930A6F" w:rsidRPr="00930A6F" w:rsidRDefault="00930A6F" w:rsidP="00930A6F">
      <w:r w:rsidRPr="00930A6F">
        <w:t xml:space="preserve">Интервал </w:t>
      </w:r>
      <w:r w:rsidRPr="00930A6F">
        <w:rPr>
          <w:lang w:val="en-US"/>
        </w:rPr>
        <w:t>PQ</w:t>
      </w:r>
      <w:r w:rsidRPr="00930A6F">
        <w:t xml:space="preserve">: </w:t>
      </w:r>
      <w:r w:rsidR="00EE6F5A">
        <w:t>0,08</w:t>
      </w:r>
      <w:r w:rsidRPr="00930A6F">
        <w:t xml:space="preserve"> сек. (норма: 0,05-0,09 сек.);</w:t>
      </w:r>
    </w:p>
    <w:p w:rsidR="00930A6F" w:rsidRPr="00930A6F" w:rsidRDefault="00930A6F" w:rsidP="00930A6F">
      <w:r w:rsidRPr="00930A6F">
        <w:t xml:space="preserve">Интервал </w:t>
      </w:r>
      <w:r w:rsidRPr="00930A6F">
        <w:rPr>
          <w:lang w:val="en-US"/>
        </w:rPr>
        <w:t>QRS</w:t>
      </w:r>
      <w:r w:rsidRPr="00930A6F">
        <w:t xml:space="preserve">: </w:t>
      </w:r>
      <w:r w:rsidR="00EE6F5A">
        <w:t>0,05</w:t>
      </w:r>
      <w:r w:rsidRPr="00930A6F">
        <w:t xml:space="preserve"> сек. (норма 0,02-0,04 сек);</w:t>
      </w:r>
    </w:p>
    <w:p w:rsidR="00930A6F" w:rsidRPr="00930A6F" w:rsidRDefault="00930A6F" w:rsidP="00930A6F">
      <w:r w:rsidRPr="00930A6F">
        <w:t xml:space="preserve">Зубец </w:t>
      </w:r>
      <w:r w:rsidRPr="00930A6F">
        <w:rPr>
          <w:lang w:val="en-US"/>
        </w:rPr>
        <w:t>R</w:t>
      </w:r>
      <w:r w:rsidRPr="00930A6F">
        <w:t xml:space="preserve">: вольтаж </w:t>
      </w:r>
      <w:r w:rsidRPr="00930A6F">
        <w:rPr>
          <w:lang w:val="en-US"/>
        </w:rPr>
        <w:t>I</w:t>
      </w:r>
      <w:r w:rsidRPr="00930A6F">
        <w:t xml:space="preserve"> отведение: </w:t>
      </w:r>
      <w:r w:rsidR="00EE6F5A">
        <w:t>0,3</w:t>
      </w:r>
      <w:r w:rsidRPr="00930A6F">
        <w:t xml:space="preserve"> </w:t>
      </w:r>
      <w:r w:rsidRPr="00930A6F">
        <w:rPr>
          <w:lang w:val="en-US"/>
        </w:rPr>
        <w:t>mV</w:t>
      </w:r>
      <w:r w:rsidRPr="00930A6F">
        <w:t xml:space="preserve">; </w:t>
      </w:r>
      <w:r w:rsidRPr="00930A6F">
        <w:rPr>
          <w:lang w:val="en-US"/>
        </w:rPr>
        <w:t>II</w:t>
      </w:r>
      <w:r w:rsidRPr="00930A6F">
        <w:t xml:space="preserve"> отведение: </w:t>
      </w:r>
      <w:r w:rsidR="00EE6F5A">
        <w:t>0,6</w:t>
      </w:r>
      <w:r w:rsidRPr="00930A6F">
        <w:t xml:space="preserve"> </w:t>
      </w:r>
      <w:r w:rsidRPr="00930A6F">
        <w:rPr>
          <w:lang w:val="en-US"/>
        </w:rPr>
        <w:t>mV</w:t>
      </w:r>
      <w:r w:rsidRPr="00930A6F">
        <w:t xml:space="preserve">; </w:t>
      </w:r>
      <w:r w:rsidRPr="00930A6F">
        <w:rPr>
          <w:lang w:val="en-US"/>
        </w:rPr>
        <w:t>III</w:t>
      </w:r>
      <w:r w:rsidRPr="00930A6F">
        <w:t xml:space="preserve"> отведение: </w:t>
      </w:r>
      <w:r w:rsidR="00EE6F5A">
        <w:t>0,4</w:t>
      </w:r>
      <w:r w:rsidRPr="00930A6F">
        <w:t xml:space="preserve"> </w:t>
      </w:r>
      <w:r w:rsidRPr="00930A6F">
        <w:rPr>
          <w:lang w:val="en-US"/>
        </w:rPr>
        <w:t>mV</w:t>
      </w:r>
      <w:r w:rsidRPr="00930A6F">
        <w:t xml:space="preserve"> (норма: 0,4-0,9 </w:t>
      </w:r>
      <w:r w:rsidRPr="00930A6F">
        <w:rPr>
          <w:lang w:val="en-US"/>
        </w:rPr>
        <w:t>mV</w:t>
      </w:r>
      <w:r w:rsidRPr="00930A6F">
        <w:t>);</w:t>
      </w:r>
    </w:p>
    <w:p w:rsidR="00930A6F" w:rsidRPr="00930A6F" w:rsidRDefault="00930A6F" w:rsidP="00930A6F">
      <w:r w:rsidRPr="00930A6F">
        <w:lastRenderedPageBreak/>
        <w:t xml:space="preserve">Сегмент </w:t>
      </w:r>
      <w:r w:rsidRPr="00930A6F">
        <w:rPr>
          <w:lang w:val="en-US"/>
        </w:rPr>
        <w:t>ST</w:t>
      </w:r>
      <w:r w:rsidRPr="00930A6F">
        <w:t xml:space="preserve">: в пределах физиологической нормы (норма: +0,15 до -0,2 </w:t>
      </w:r>
      <w:r w:rsidRPr="00930A6F">
        <w:rPr>
          <w:lang w:val="en-US"/>
        </w:rPr>
        <w:t>mV</w:t>
      </w:r>
      <w:r w:rsidRPr="00930A6F">
        <w:t>);</w:t>
      </w:r>
    </w:p>
    <w:p w:rsidR="00930A6F" w:rsidRPr="00930A6F" w:rsidRDefault="00930A6F" w:rsidP="00930A6F">
      <w:r w:rsidRPr="00930A6F">
        <w:t xml:space="preserve">Зубец Т: в пределах физиологической нормы (норма: до ¼ зубца </w:t>
      </w:r>
      <w:r w:rsidRPr="00930A6F">
        <w:rPr>
          <w:lang w:val="en-US"/>
        </w:rPr>
        <w:t>R</w:t>
      </w:r>
      <w:r w:rsidRPr="00930A6F">
        <w:t>);</w:t>
      </w:r>
    </w:p>
    <w:p w:rsidR="00930A6F" w:rsidRPr="00930A6F" w:rsidRDefault="00EE6F5A" w:rsidP="00930A6F">
      <w:r>
        <w:t>Экстрасистолы исходящие: за 60 секунд вы</w:t>
      </w:r>
      <w:r w:rsidR="00930A6F" w:rsidRPr="00930A6F">
        <w:t>влены;</w:t>
      </w:r>
    </w:p>
    <w:p w:rsidR="00930A6F" w:rsidRPr="00930A6F" w:rsidRDefault="00930A6F" w:rsidP="00930A6F"/>
    <w:p w:rsidR="00930A6F" w:rsidRPr="00930A6F" w:rsidRDefault="00930A6F" w:rsidP="00930A6F">
      <w:r w:rsidRPr="00930A6F">
        <w:t>Заключение</w:t>
      </w:r>
      <w:r w:rsidRPr="00930A6F">
        <w:rPr>
          <w:i/>
        </w:rPr>
        <w:t>:</w:t>
      </w:r>
      <w:r w:rsidRPr="00930A6F">
        <w:t xml:space="preserve"> Ритм синусовый, регулярный</w:t>
      </w:r>
      <w:r w:rsidR="00EE6F5A">
        <w:t>, Присутствуют одиночные левожелудочковые экстрасистолы по типу квадригеминия</w:t>
      </w:r>
      <w:r w:rsidRPr="00930A6F">
        <w:t>. Нормальное положение ЭОС</w:t>
      </w:r>
      <w:r w:rsidR="00EE6F5A">
        <w:t xml:space="preserve">. Не исключена блокада левой задней ножки пучка Гиса. </w:t>
      </w:r>
      <w:r w:rsidRPr="00930A6F">
        <w:t>Признаков метаболических и электролитных нарушений не выявлено.</w:t>
      </w:r>
    </w:p>
    <w:p w:rsidR="00CF4F41" w:rsidRPr="00CD1185" w:rsidRDefault="00EE6F5A" w:rsidP="00CF4F41">
      <w:pPr>
        <w:widowControl w:val="0"/>
        <w:suppressAutoHyphens/>
        <w:autoSpaceDN w:val="0"/>
        <w:textAlignment w:val="baseline"/>
      </w:pPr>
      <w:r>
        <w:rPr>
          <w:noProof/>
        </w:rPr>
        <w:drawing>
          <wp:inline distT="0" distB="0" distL="0" distR="0">
            <wp:extent cx="6637020" cy="4076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A92" w:rsidRDefault="003A1A92" w:rsidP="00CF4F41">
      <w:pPr>
        <w:rPr>
          <w:szCs w:val="28"/>
        </w:rPr>
      </w:pPr>
    </w:p>
    <w:p w:rsidR="00FF3D2E" w:rsidRDefault="00FF3D2E" w:rsidP="00CF4F41">
      <w:pPr>
        <w:rPr>
          <w:szCs w:val="28"/>
        </w:rPr>
      </w:pPr>
      <w:r>
        <w:rPr>
          <w:szCs w:val="28"/>
        </w:rPr>
        <w:t>Комментарий:</w:t>
      </w:r>
    </w:p>
    <w:p w:rsidR="00FF3D2E" w:rsidRPr="00FF3D2E" w:rsidRDefault="00FF3D2E" w:rsidP="00FF3D2E">
      <w:pPr>
        <w:pStyle w:val="aa"/>
        <w:numPr>
          <w:ilvl w:val="0"/>
          <w:numId w:val="20"/>
        </w:numPr>
        <w:rPr>
          <w:szCs w:val="28"/>
        </w:rPr>
      </w:pPr>
      <w:r w:rsidRPr="00FF3D2E">
        <w:rPr>
          <w:szCs w:val="28"/>
        </w:rPr>
        <w:t xml:space="preserve">Признаки фенотипа ДКМП, может быть как следствием выгорающей ГКМП, перенесенного миокарда, РКМП кошек, ДКМП и АДПЖ. </w:t>
      </w:r>
    </w:p>
    <w:p w:rsidR="00FF3D2E" w:rsidRPr="00FF3D2E" w:rsidRDefault="00FF3D2E" w:rsidP="00FF3D2E">
      <w:pPr>
        <w:pStyle w:val="aa"/>
        <w:numPr>
          <w:ilvl w:val="0"/>
          <w:numId w:val="20"/>
        </w:numPr>
        <w:rPr>
          <w:szCs w:val="28"/>
        </w:rPr>
      </w:pPr>
      <w:r w:rsidRPr="00FF3D2E">
        <w:rPr>
          <w:szCs w:val="28"/>
        </w:rPr>
        <w:t>На момент исследования присутствуют противопоказания к проведению анестезии.</w:t>
      </w:r>
    </w:p>
    <w:p w:rsidR="00FF3D2E" w:rsidRPr="00FF3D2E" w:rsidRDefault="00FF3D2E" w:rsidP="00FF3D2E">
      <w:pPr>
        <w:pStyle w:val="aa"/>
        <w:numPr>
          <w:ilvl w:val="0"/>
          <w:numId w:val="20"/>
        </w:numPr>
        <w:rPr>
          <w:szCs w:val="28"/>
        </w:rPr>
      </w:pPr>
      <w:r w:rsidRPr="00FF3D2E">
        <w:rPr>
          <w:szCs w:val="28"/>
        </w:rPr>
        <w:t xml:space="preserve">Для улучшения систолической функции можно использовать препарат Ветмедин (ПимоПет/Пимобендан и др вет.аналоги) 1,25 мг по 1 таблетке 2 раза в день (у кошек используется </w:t>
      </w:r>
      <w:r w:rsidRPr="00FF3D2E">
        <w:rPr>
          <w:szCs w:val="28"/>
          <w:lang w:val="en-US"/>
        </w:rPr>
        <w:t>of</w:t>
      </w:r>
      <w:r w:rsidRPr="00FF3D2E">
        <w:rPr>
          <w:szCs w:val="28"/>
        </w:rPr>
        <w:t>-</w:t>
      </w:r>
      <w:r w:rsidRPr="00FF3D2E">
        <w:rPr>
          <w:szCs w:val="28"/>
          <w:lang w:val="en-US"/>
        </w:rPr>
        <w:t>lable</w:t>
      </w:r>
      <w:r w:rsidRPr="00FF3D2E">
        <w:rPr>
          <w:szCs w:val="28"/>
        </w:rPr>
        <w:t>)</w:t>
      </w:r>
    </w:p>
    <w:p w:rsidR="00FF3D2E" w:rsidRDefault="00FF3D2E" w:rsidP="00FF3D2E">
      <w:pPr>
        <w:pStyle w:val="aa"/>
        <w:numPr>
          <w:ilvl w:val="0"/>
          <w:numId w:val="20"/>
        </w:numPr>
      </w:pPr>
      <w:r>
        <w:t xml:space="preserve">Контроль за частотой дыхательных движений (ЧДД) – подсчет количества дыхательных движений в покое за 1 минуту во сне (если невозможно во сне, то в состоянии длительного покоя). Смотрите за движением живота, когда животное лежит на боку: живот/грудь вверх-вдох, живот/грудь вниз-выдох. Вдох + выдох – это одно дыхательное движение. Норма – до 25-27 дыхательных движений за 1 минуту, но также важна индивидуальная динамика по цифрам. Цифры ЧДД обязательно записываем. Это необходимо для коррекции лечения и понимания состояния питомца. При спокойном дыхании (менее 20 вд/мин) в покое, можно будет считать  1-2 раза в неделю. При постепенном увеличении (один день было 20, потом 23, затем 25) – контроль дыхания каждый день. При увеличении более 27 вдохов в минуту записываемся на ближайший кардиологический прием в клинику. При резком увеличении </w:t>
      </w:r>
      <w:r>
        <w:lastRenderedPageBreak/>
        <w:t>(например: вчера было 25, а сегодня стало 40) не нужно ждать приема кардиолога, приезжаете в клинику срочно)</w:t>
      </w:r>
    </w:p>
    <w:p w:rsidR="00FF3D2E" w:rsidRDefault="003A1A92" w:rsidP="00FF3D2E">
      <w:pPr>
        <w:pStyle w:val="aa"/>
        <w:numPr>
          <w:ilvl w:val="0"/>
          <w:numId w:val="20"/>
        </w:numPr>
      </w:pPr>
      <w:r>
        <w:rPr>
          <w:szCs w:val="28"/>
        </w:rPr>
        <w:t>Контроль ЭХОкг и ЭКГ</w:t>
      </w:r>
      <w:r w:rsidR="00FF3D2E" w:rsidRPr="00FF3D2E">
        <w:rPr>
          <w:szCs w:val="28"/>
        </w:rPr>
        <w:t xml:space="preserve"> раз в 6 месяцев при отсутствии показаний для более раннего обследования </w:t>
      </w:r>
      <w:r w:rsidR="00FF3D2E">
        <w:t>– учащение ЧДД в покое, кашля, одышки, цианоза видимых слизистых и при снижении переносимости физической нагрузки)</w:t>
      </w:r>
    </w:p>
    <w:p w:rsidR="00FF3D2E" w:rsidRPr="00FF3D2E" w:rsidRDefault="00FF3D2E" w:rsidP="00FF3D2E">
      <w:pPr>
        <w:ind w:left="360"/>
        <w:rPr>
          <w:szCs w:val="28"/>
        </w:rPr>
      </w:pPr>
    </w:p>
    <w:p w:rsidR="00FF3D2E" w:rsidRDefault="00FF3D2E" w:rsidP="00CF4F41">
      <w:pPr>
        <w:rPr>
          <w:b/>
          <w:i/>
          <w:sz w:val="28"/>
          <w:szCs w:val="28"/>
        </w:rPr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p w:rsidR="00FF3D2E" w:rsidRDefault="00FF3D2E" w:rsidP="000D1879">
      <w:pPr>
        <w:rPr>
          <w:rFonts w:ascii="Stem" w:hAnsi="Stem"/>
          <w:color w:val="172949"/>
        </w:rPr>
      </w:pPr>
    </w:p>
    <w:sectPr w:rsidR="00FF3D2E" w:rsidSect="000D18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00C0" w:rsidRDefault="00E200C0" w:rsidP="000B626E">
      <w:r>
        <w:separator/>
      </w:r>
    </w:p>
  </w:endnote>
  <w:endnote w:type="continuationSeparator" w:id="1">
    <w:p w:rsidR="00E200C0" w:rsidRDefault="00E200C0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AB1B4A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10242" type="#_x0000_t202" style="position:absolute;margin-left:327.8pt;margin-top:-33.5pt;width:157.5pt;height:95.25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10241" type="#_x0000_t202" style="position:absolute;margin-left:122.1pt;margin-top:-33.5pt;width:157.5pt;height:95.25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00C0" w:rsidRDefault="00E200C0" w:rsidP="000B626E">
      <w:r>
        <w:separator/>
      </w:r>
    </w:p>
  </w:footnote>
  <w:footnote w:type="continuationSeparator" w:id="1">
    <w:p w:rsidR="00E200C0" w:rsidRDefault="00E200C0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4AA" w:rsidRDefault="008B34AA" w:rsidP="008B34AA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«Спектр-вет»</w:t>
    </w:r>
  </w:p>
  <w:p w:rsidR="008B34AA" w:rsidRDefault="008B34AA" w:rsidP="008B34AA">
    <w:pPr>
      <w:pStyle w:val="ab"/>
      <w:ind w:left="6946"/>
      <w:jc w:val="center"/>
      <w:rPr>
        <w:sz w:val="20"/>
      </w:rPr>
    </w:pPr>
    <w:r>
      <w:rPr>
        <w:sz w:val="20"/>
      </w:rPr>
      <w:t>г.Москва, проспект Андропова, д.15</w:t>
    </w:r>
  </w:p>
  <w:p w:rsidR="008B34AA" w:rsidRDefault="008B34AA" w:rsidP="008B34AA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8B34AA" w:rsidRDefault="00AB1B4A" w:rsidP="008B34AA">
    <w:pPr>
      <w:pStyle w:val="ab"/>
      <w:ind w:left="6946"/>
      <w:jc w:val="center"/>
      <w:rPr>
        <w:sz w:val="20"/>
      </w:rPr>
    </w:pPr>
    <w:hyperlink r:id="rId3" w:history="1">
      <w:r w:rsidR="008B34AA">
        <w:rPr>
          <w:rStyle w:val="ac"/>
          <w:sz w:val="20"/>
          <w:lang w:val="en-US"/>
        </w:rPr>
        <w:t>www</w:t>
      </w:r>
      <w:r w:rsidR="008B34AA">
        <w:rPr>
          <w:rStyle w:val="ac"/>
          <w:sz w:val="20"/>
        </w:rPr>
        <w:t>.</w:t>
      </w:r>
      <w:r w:rsidR="008B34AA">
        <w:rPr>
          <w:rStyle w:val="ac"/>
          <w:sz w:val="20"/>
          <w:lang w:val="en-US"/>
        </w:rPr>
        <w:t>spektrvet</w:t>
      </w:r>
      <w:r w:rsidR="008B34AA">
        <w:rPr>
          <w:rStyle w:val="ac"/>
          <w:sz w:val="20"/>
        </w:rPr>
        <w:t>.</w:t>
      </w:r>
      <w:r w:rsidR="008B34AA">
        <w:rPr>
          <w:rStyle w:val="ac"/>
          <w:sz w:val="20"/>
          <w:lang w:val="en-US"/>
        </w:rPr>
        <w:t>ru</w:t>
      </w:r>
    </w:hyperlink>
  </w:p>
  <w:p w:rsidR="000B626E" w:rsidRPr="008B34AA" w:rsidRDefault="008B34AA" w:rsidP="008B34AA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r>
      <w:rPr>
        <w:sz w:val="20"/>
        <w:lang w:val="en-US"/>
      </w:rPr>
      <w:t>spektrvet</w:t>
    </w:r>
    <w:r>
      <w:rPr>
        <w:sz w:val="20"/>
      </w:rPr>
      <w:t>.</w:t>
    </w:r>
    <w:r>
      <w:rPr>
        <w:sz w:val="20"/>
        <w:lang w:val="en-US"/>
      </w:rPr>
      <w:t>ru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83DDF"/>
    <w:multiLevelType w:val="hybridMultilevel"/>
    <w:tmpl w:val="83585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6"/>
  </w:num>
  <w:num w:numId="6">
    <w:abstractNumId w:val="7"/>
  </w:num>
  <w:num w:numId="7">
    <w:abstractNumId w:val="8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3"/>
  </w:num>
  <w:num w:numId="12">
    <w:abstractNumId w:val="14"/>
  </w:num>
  <w:num w:numId="13">
    <w:abstractNumId w:val="1"/>
  </w:num>
  <w:num w:numId="14">
    <w:abstractNumId w:val="12"/>
  </w:num>
  <w:num w:numId="15">
    <w:abstractNumId w:val="13"/>
  </w:num>
  <w:num w:numId="16">
    <w:abstractNumId w:val="11"/>
  </w:num>
  <w:num w:numId="17">
    <w:abstractNumId w:val="2"/>
  </w:num>
  <w:num w:numId="18">
    <w:abstractNumId w:val="5"/>
  </w:num>
  <w:num w:numId="19">
    <w:abstractNumId w:val="9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12290"/>
    <o:shapelayout v:ext="edit">
      <o:idmap v:ext="edit" data="10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1A92"/>
    <w:rsid w:val="003A3CA5"/>
    <w:rsid w:val="003B13EE"/>
    <w:rsid w:val="003C240C"/>
    <w:rsid w:val="003E4220"/>
    <w:rsid w:val="00400063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10FB1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044FB"/>
    <w:rsid w:val="0081171D"/>
    <w:rsid w:val="00811E9F"/>
    <w:rsid w:val="008155CA"/>
    <w:rsid w:val="00817A94"/>
    <w:rsid w:val="008535AF"/>
    <w:rsid w:val="008729DA"/>
    <w:rsid w:val="00893224"/>
    <w:rsid w:val="008B23D0"/>
    <w:rsid w:val="008B34AA"/>
    <w:rsid w:val="008C4E1D"/>
    <w:rsid w:val="008E3E40"/>
    <w:rsid w:val="0091665B"/>
    <w:rsid w:val="009216EF"/>
    <w:rsid w:val="00924A1F"/>
    <w:rsid w:val="0092711B"/>
    <w:rsid w:val="00930A6F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0A8F"/>
    <w:rsid w:val="00A9267D"/>
    <w:rsid w:val="00AB12B0"/>
    <w:rsid w:val="00AB1B4A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00C0"/>
    <w:rsid w:val="00E239C0"/>
    <w:rsid w:val="00E26C8B"/>
    <w:rsid w:val="00E26DF2"/>
    <w:rsid w:val="00E736F8"/>
    <w:rsid w:val="00E94045"/>
    <w:rsid w:val="00ED7470"/>
    <w:rsid w:val="00EE6F5A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  <w:rsid w:val="00FF3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Спектр-Вет 2020</cp:lastModifiedBy>
  <cp:revision>2</cp:revision>
  <cp:lastPrinted>2025-03-04T16:22:00Z</cp:lastPrinted>
  <dcterms:created xsi:type="dcterms:W3CDTF">2025-03-04T17:46:00Z</dcterms:created>
  <dcterms:modified xsi:type="dcterms:W3CDTF">2025-03-04T17:46:00Z</dcterms:modified>
</cp:coreProperties>
</file>