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2C3C42" w:rsidRDefault="002C3C42" w:rsidP="00554EEC">
      <w:pPr>
        <w:pStyle w:val="a3"/>
        <w:spacing w:after="278"/>
      </w:pPr>
      <w:proofErr w:type="spellStart"/>
      <w:r>
        <w:rPr>
          <w:b/>
          <w:bCs/>
        </w:rPr>
        <w:t>Арсагов</w:t>
      </w:r>
      <w:proofErr w:type="spellEnd"/>
      <w:r>
        <w:rPr>
          <w:b/>
          <w:bCs/>
        </w:rPr>
        <w:t>,</w:t>
      </w:r>
      <w:r w:rsidR="00281512">
        <w:rPr>
          <w:b/>
          <w:bCs/>
        </w:rPr>
        <w:t xml:space="preserve"> </w:t>
      </w:r>
      <w:r>
        <w:rPr>
          <w:b/>
          <w:bCs/>
        </w:rPr>
        <w:t>к</w:t>
      </w:r>
      <w:proofErr w:type="gramStart"/>
      <w:r>
        <w:rPr>
          <w:b/>
          <w:bCs/>
        </w:rPr>
        <w:t>.Л</w:t>
      </w:r>
      <w:proofErr w:type="gramEnd"/>
      <w:r>
        <w:rPr>
          <w:b/>
          <w:bCs/>
        </w:rPr>
        <w:t>еся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</w:t>
      </w:r>
      <w:r w:rsidR="002C3C42">
        <w:t>эхогенное</w:t>
      </w:r>
      <w:proofErr w:type="spellEnd"/>
      <w:r w:rsidR="002C3C42">
        <w:t xml:space="preserve"> с небольшим количеством </w:t>
      </w:r>
      <w:proofErr w:type="spellStart"/>
      <w:r w:rsidR="002C3C42">
        <w:t>гипоэхогенной</w:t>
      </w:r>
      <w:proofErr w:type="spellEnd"/>
      <w:r w:rsidR="002C3C42">
        <w:t xml:space="preserve"> взвеси. Стенка не утолщена, 0,7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2C3C42">
        <w:t>.</w:t>
      </w:r>
      <w:r>
        <w:t xml:space="preserve"> Толщина стенки: </w:t>
      </w:r>
      <w:r w:rsidR="002C3C42">
        <w:t>2,3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2C3C42">
        <w:t>1,9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2C3C42">
        <w:t>1,6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2C3C42">
        <w:t>1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2C3C42">
        <w:t>37*32,8</w:t>
      </w:r>
      <w:r>
        <w:t xml:space="preserve">мм. Положение: анатомически правильное. Форма </w:t>
      </w:r>
      <w:r w:rsidR="002C3C42">
        <w:t>округлая</w:t>
      </w:r>
      <w:r>
        <w:t xml:space="preserve">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</w:t>
      </w:r>
      <w:r w:rsidR="002C3C42">
        <w:t>повышена</w:t>
      </w:r>
      <w:r>
        <w:t xml:space="preserve">. </w:t>
      </w:r>
      <w:proofErr w:type="spellStart"/>
      <w:r>
        <w:t>Кортикомедулярная</w:t>
      </w:r>
      <w:proofErr w:type="spellEnd"/>
      <w:r>
        <w:t xml:space="preserve"> дифференциация: </w:t>
      </w:r>
      <w:r w:rsidR="002C3C42">
        <w:t>сглажена</w:t>
      </w:r>
      <w:r>
        <w:t>. Лоханка расширена</w:t>
      </w:r>
      <w:r w:rsidR="002C3C42">
        <w:t xml:space="preserve"> до 1,7мм</w:t>
      </w:r>
      <w:r>
        <w:t>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2C3C42">
        <w:t>25,1*15,5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</w:t>
      </w:r>
      <w:r w:rsidR="002C3C42">
        <w:t>повышена</w:t>
      </w:r>
      <w:r>
        <w:t xml:space="preserve">. </w:t>
      </w:r>
      <w:proofErr w:type="spellStart"/>
      <w:r>
        <w:t>Кортикомедулярная</w:t>
      </w:r>
      <w:proofErr w:type="spellEnd"/>
      <w:r>
        <w:t xml:space="preserve"> дифференциация: </w:t>
      </w:r>
      <w:r w:rsidR="002C3C42">
        <w:t>сглажена</w:t>
      </w:r>
      <w:r>
        <w:t xml:space="preserve">. </w:t>
      </w:r>
      <w:r>
        <w:lastRenderedPageBreak/>
        <w:t>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2C3C42">
        <w:t>0,9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Матка:</w:t>
      </w:r>
      <w:r>
        <w:t xml:space="preserve"> </w:t>
      </w:r>
      <w:r w:rsidR="002C3C42">
        <w:t xml:space="preserve">не </w:t>
      </w:r>
      <w:r>
        <w:t xml:space="preserve">визуализируется. </w:t>
      </w:r>
      <w:r w:rsidR="002C3C42">
        <w:t>(ОГЭ)</w:t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</w:t>
      </w:r>
      <w:proofErr w:type="gramStart"/>
      <w:r>
        <w:t>повышена</w:t>
      </w:r>
      <w:proofErr w:type="gramEnd"/>
      <w:r w:rsidR="002C3C42">
        <w:t xml:space="preserve"> локально в области желудка</w:t>
      </w:r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2C3C42" w:rsidRDefault="002C3C42" w:rsidP="00554EEC">
      <w:pPr>
        <w:pStyle w:val="a3"/>
        <w:spacing w:after="278"/>
      </w:pPr>
      <w:r>
        <w:t>- локального стеатита в области желудка, что может указывать на слабовыраженный гастрит</w:t>
      </w:r>
    </w:p>
    <w:p w:rsidR="002C3C42" w:rsidRPr="002C3C42" w:rsidRDefault="002C3C42" w:rsidP="002C3C42">
      <w:pPr>
        <w:rPr>
          <w:rFonts w:ascii="Times New Roman" w:hAnsi="Times New Roman" w:cs="Times New Roman"/>
          <w:sz w:val="24"/>
          <w:szCs w:val="24"/>
        </w:rPr>
      </w:pPr>
      <w:r w:rsidRPr="002C3C42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слабо</w:t>
      </w:r>
      <w:r w:rsidRPr="002C3C42">
        <w:rPr>
          <w:rFonts w:ascii="Times New Roman" w:hAnsi="Times New Roman" w:cs="Times New Roman"/>
          <w:sz w:val="24"/>
          <w:szCs w:val="24"/>
        </w:rPr>
        <w:t xml:space="preserve">выраженной </w:t>
      </w:r>
      <w:proofErr w:type="spellStart"/>
      <w:r w:rsidRPr="002C3C42">
        <w:rPr>
          <w:rFonts w:ascii="Times New Roman" w:hAnsi="Times New Roman" w:cs="Times New Roman"/>
          <w:sz w:val="24"/>
          <w:szCs w:val="24"/>
        </w:rPr>
        <w:t>нефромегалии</w:t>
      </w:r>
      <w:proofErr w:type="spellEnd"/>
      <w:r w:rsidRPr="002C3C42">
        <w:rPr>
          <w:rFonts w:ascii="Times New Roman" w:hAnsi="Times New Roman" w:cs="Times New Roman"/>
          <w:sz w:val="24"/>
          <w:szCs w:val="24"/>
        </w:rPr>
        <w:t xml:space="preserve"> слева</w:t>
      </w:r>
      <w:r>
        <w:rPr>
          <w:rFonts w:ascii="Times New Roman" w:hAnsi="Times New Roman" w:cs="Times New Roman"/>
          <w:sz w:val="24"/>
          <w:szCs w:val="24"/>
        </w:rPr>
        <w:t>, с наличием</w:t>
      </w:r>
      <w:r w:rsidRPr="002C3C42">
        <w:rPr>
          <w:rFonts w:ascii="Times New Roman" w:hAnsi="Times New Roman" w:cs="Times New Roman"/>
          <w:sz w:val="24"/>
          <w:szCs w:val="24"/>
        </w:rPr>
        <w:t xml:space="preserve"> слабовыраженной </w:t>
      </w:r>
      <w:proofErr w:type="spellStart"/>
      <w:r w:rsidRPr="002C3C42">
        <w:rPr>
          <w:rFonts w:ascii="Times New Roman" w:hAnsi="Times New Roman" w:cs="Times New Roman"/>
          <w:sz w:val="24"/>
          <w:szCs w:val="24"/>
        </w:rPr>
        <w:t>пиелоэктазии</w:t>
      </w:r>
      <w:proofErr w:type="spellEnd"/>
      <w:r w:rsidRPr="002C3C42">
        <w:rPr>
          <w:rFonts w:ascii="Times New Roman" w:hAnsi="Times New Roman" w:cs="Times New Roman"/>
          <w:sz w:val="24"/>
          <w:szCs w:val="24"/>
        </w:rPr>
        <w:t xml:space="preserve"> (вариант нормы на фоне ПУ/ПД, ИПС, приёме </w:t>
      </w:r>
      <w:proofErr w:type="spellStart"/>
      <w:r w:rsidRPr="002C3C42">
        <w:rPr>
          <w:rFonts w:ascii="Times New Roman" w:hAnsi="Times New Roman" w:cs="Times New Roman"/>
          <w:sz w:val="24"/>
          <w:szCs w:val="24"/>
        </w:rPr>
        <w:t>диуретиков</w:t>
      </w:r>
      <w:proofErr w:type="spellEnd"/>
      <w:r w:rsidRPr="002C3C42">
        <w:rPr>
          <w:rFonts w:ascii="Times New Roman" w:hAnsi="Times New Roman" w:cs="Times New Roman"/>
          <w:sz w:val="24"/>
          <w:szCs w:val="24"/>
        </w:rPr>
        <w:t xml:space="preserve">, нельзя исключать хронический пиелит, </w:t>
      </w:r>
      <w:proofErr w:type="spellStart"/>
      <w:r w:rsidRPr="002C3C42">
        <w:rPr>
          <w:rFonts w:ascii="Times New Roman" w:hAnsi="Times New Roman" w:cs="Times New Roman"/>
          <w:sz w:val="24"/>
          <w:szCs w:val="24"/>
        </w:rPr>
        <w:t>пиелонефрит</w:t>
      </w:r>
      <w:proofErr w:type="spellEnd"/>
      <w:r w:rsidRPr="002C3C42">
        <w:rPr>
          <w:rFonts w:ascii="Times New Roman" w:hAnsi="Times New Roman" w:cs="Times New Roman"/>
          <w:sz w:val="24"/>
          <w:szCs w:val="24"/>
        </w:rPr>
        <w:t>);</w:t>
      </w:r>
    </w:p>
    <w:p w:rsidR="00BB4038" w:rsidRDefault="002C3C42" w:rsidP="00554EEC">
      <w:pPr>
        <w:pStyle w:val="a3"/>
        <w:spacing w:after="278"/>
      </w:pPr>
      <w:r>
        <w:t>- умеренной гипоплазии почки справа</w:t>
      </w:r>
    </w:p>
    <w:p w:rsidR="002C3C42" w:rsidRDefault="002C3C42" w:rsidP="002C3C42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2C3C42" w:rsidRPr="00935BBB" w:rsidRDefault="002C3C42" w:rsidP="002C3C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наличия небольшого количества взвеси в желчном пузыре</w:t>
      </w:r>
    </w:p>
    <w:p w:rsidR="002C3C42" w:rsidRDefault="002C3C42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1A6B39"/>
    <w:rsid w:val="00281512"/>
    <w:rsid w:val="002C3C42"/>
    <w:rsid w:val="00554EEC"/>
    <w:rsid w:val="009E2C9E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2025-02-20T07:35:00Z</dcterms:created>
  <dcterms:modified xsi:type="dcterms:W3CDTF">2025-02-20T07:35:00Z</dcterms:modified>
</cp:coreProperties>
</file>