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FB" w:rsidRDefault="00F464B4">
      <w:pPr>
        <w:suppressAutoHyphens/>
        <w:spacing w:after="0" w:line="276" w:lineRule="auto"/>
        <w:jc w:val="right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Ветеринарная клиника «В добрые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руки»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br/>
        <w:t>Профсоюзная</w:t>
      </w:r>
      <w:proofErr w:type="gramEnd"/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  ул.,  д. 58, корпус 4 тел. (495)120-01-09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br/>
      </w:r>
      <w:r>
        <w:object w:dxaOrig="3340" w:dyaOrig="1700">
          <v:rect id="rectole0000000000" o:spid="_x0000_i1025" style="width:167.25pt;height:84.75pt" o:ole="" o:preferrelative="t" stroked="f">
            <v:imagedata r:id="rId5" o:title=""/>
          </v:rect>
          <o:OLEObject Type="Embed" ProgID="StaticMetafile" ShapeID="rectole0000000000" DrawAspect="Content" ObjectID="_1792388657" r:id="rId6"/>
        </w:object>
      </w:r>
    </w:p>
    <w:p w:rsidR="009E0FFB" w:rsidRDefault="00F464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УЛЬТРАЗВУКОВОЕ ИССЛЕДОВАНИЕ ОДНОЙ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СИСТЕМЫ  (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ЖКТ)</w:t>
      </w:r>
    </w:p>
    <w:p w:rsidR="009E0FFB" w:rsidRDefault="009E0F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E0FFB" w:rsidRDefault="00F464B4">
      <w:pPr>
        <w:suppressAutoHyphens/>
        <w:spacing w:after="0"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Владелец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 w:rsidR="00C722D0">
        <w:rPr>
          <w:rFonts w:ascii="Times New Roman" w:eastAsia="Times New Roman" w:hAnsi="Times New Roman" w:cs="Times New Roman"/>
          <w:b/>
          <w:sz w:val="24"/>
        </w:rPr>
        <w:t>Фокина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  <w:u w:val="single"/>
        </w:rPr>
        <w:t>Животное</w:t>
      </w:r>
      <w:r>
        <w:rPr>
          <w:rFonts w:ascii="Times New Roman" w:eastAsia="Times New Roman" w:hAnsi="Times New Roman" w:cs="Times New Roman"/>
          <w:b/>
          <w:sz w:val="24"/>
        </w:rPr>
        <w:t xml:space="preserve">:  </w:t>
      </w:r>
      <w:proofErr w:type="spellStart"/>
      <w:r w:rsidR="00C722D0">
        <w:rPr>
          <w:rFonts w:ascii="Times New Roman" w:eastAsia="Times New Roman" w:hAnsi="Times New Roman" w:cs="Times New Roman"/>
          <w:b/>
          <w:sz w:val="24"/>
        </w:rPr>
        <w:t>Боня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             (  </w:t>
      </w:r>
      <w:r w:rsidR="00C722D0">
        <w:rPr>
          <w:rFonts w:ascii="Times New Roman" w:eastAsia="Times New Roman" w:hAnsi="Times New Roman" w:cs="Times New Roman"/>
          <w:b/>
          <w:sz w:val="24"/>
        </w:rPr>
        <w:t>1 год 4</w:t>
      </w:r>
      <w:r>
        <w:rPr>
          <w:rFonts w:ascii="Times New Roman" w:eastAsia="Times New Roman" w:hAnsi="Times New Roman" w:cs="Times New Roman"/>
          <w:b/>
          <w:sz w:val="24"/>
        </w:rPr>
        <w:t xml:space="preserve">  мес)</w:t>
      </w:r>
    </w:p>
    <w:p w:rsidR="009E0FFB" w:rsidRDefault="009E0FF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76DE1" w:rsidRDefault="00B76DE1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76DE1" w:rsidRDefault="00B76DE1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Свободная жидкость</w:t>
      </w:r>
      <w:r>
        <w:rPr>
          <w:rFonts w:ascii="Times New Roman" w:eastAsia="Times New Roman" w:hAnsi="Times New Roman" w:cs="Times New Roman"/>
          <w:sz w:val="24"/>
        </w:rPr>
        <w:t xml:space="preserve"> в брюшной полости не визуализируется.</w:t>
      </w:r>
    </w:p>
    <w:p w:rsidR="00460596" w:rsidRDefault="00460596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460596">
        <w:rPr>
          <w:rFonts w:ascii="Times New Roman" w:eastAsia="Times New Roman" w:hAnsi="Times New Roman" w:cs="Times New Roman"/>
          <w:b/>
          <w:sz w:val="24"/>
        </w:rPr>
        <w:t>Ткани сальника и брыжейки:</w:t>
      </w:r>
      <w:r>
        <w:rPr>
          <w:rFonts w:ascii="Times New Roman" w:eastAsia="Times New Roman" w:hAnsi="Times New Roman" w:cs="Times New Roman"/>
          <w:sz w:val="24"/>
        </w:rPr>
        <w:t xml:space="preserve"> эхогенность слабо повышена в области желудка.</w:t>
      </w:r>
    </w:p>
    <w:p w:rsidR="00460596" w:rsidRDefault="00460596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464B4" w:rsidRDefault="00460596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Группа желудочных лимфоузлов</w:t>
      </w:r>
      <w:r w:rsidR="00F464B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слабо</w:t>
      </w:r>
      <w:r w:rsidR="00F464B4">
        <w:rPr>
          <w:rFonts w:ascii="Times New Roman" w:eastAsia="Times New Roman" w:hAnsi="Times New Roman" w:cs="Times New Roman"/>
          <w:sz w:val="24"/>
        </w:rPr>
        <w:t xml:space="preserve"> увеличены, </w:t>
      </w:r>
      <w:r>
        <w:rPr>
          <w:rFonts w:ascii="Times New Roman" w:eastAsia="Times New Roman" w:hAnsi="Times New Roman" w:cs="Times New Roman"/>
          <w:sz w:val="24"/>
        </w:rPr>
        <w:t xml:space="preserve">6,8х5,3 мм, </w:t>
      </w:r>
      <w:r w:rsidR="00F464B4">
        <w:rPr>
          <w:rFonts w:ascii="Times New Roman" w:eastAsia="Times New Roman" w:hAnsi="Times New Roman" w:cs="Times New Roman"/>
          <w:sz w:val="24"/>
        </w:rPr>
        <w:t xml:space="preserve">контур ровный, эхогенность </w:t>
      </w:r>
      <w:r>
        <w:rPr>
          <w:rFonts w:ascii="Times New Roman" w:eastAsia="Times New Roman" w:hAnsi="Times New Roman" w:cs="Times New Roman"/>
          <w:sz w:val="24"/>
        </w:rPr>
        <w:t>снижена</w:t>
      </w:r>
      <w:r w:rsidR="00F464B4">
        <w:rPr>
          <w:rFonts w:ascii="Times New Roman" w:eastAsia="Times New Roman" w:hAnsi="Times New Roman" w:cs="Times New Roman"/>
          <w:sz w:val="24"/>
        </w:rPr>
        <w:t>, структура однородная.</w:t>
      </w:r>
    </w:p>
    <w:p w:rsidR="00F464B4" w:rsidRPr="00F464B4" w:rsidRDefault="00F464B4" w:rsidP="00F464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76DE1" w:rsidRDefault="00F464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Печень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визуализируется. Расположение: типичное. Размер: не увел</w:t>
      </w:r>
      <w:r w:rsidR="00B76DE1">
        <w:rPr>
          <w:rFonts w:ascii="Times New Roman" w:eastAsia="Times New Roman" w:hAnsi="Times New Roman" w:cs="Times New Roman"/>
          <w:sz w:val="24"/>
        </w:rPr>
        <w:t>ичена. Контуры ровные, четкие. </w:t>
      </w:r>
      <w:r>
        <w:rPr>
          <w:rFonts w:ascii="Times New Roman" w:eastAsia="Times New Roman" w:hAnsi="Times New Roman" w:cs="Times New Roman"/>
          <w:sz w:val="24"/>
        </w:rPr>
        <w:t xml:space="preserve">Свободный край острый. Эхоструктура паренхимы однородная. Эхогенность не изменена. Сосудистый рисунок печени выражен умеренно. </w:t>
      </w:r>
    </w:p>
    <w:p w:rsidR="00B76DE1" w:rsidRDefault="00B76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Очаговые образования не визуализируются.</w:t>
      </w:r>
      <w:r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  <w:u w:val="single"/>
        </w:rPr>
        <w:t>Желчный пузырь</w:t>
      </w:r>
      <w:r w:rsidR="00F464B4">
        <w:rPr>
          <w:rFonts w:ascii="Times New Roman" w:eastAsia="Times New Roman" w:hAnsi="Times New Roman" w:cs="Times New Roman"/>
          <w:b/>
          <w:sz w:val="24"/>
        </w:rPr>
        <w:t>:</w:t>
      </w:r>
      <w:r w:rsidR="00F464B4">
        <w:rPr>
          <w:rFonts w:ascii="Times New Roman" w:eastAsia="Times New Roman" w:hAnsi="Times New Roman" w:cs="Times New Roman"/>
          <w:sz w:val="24"/>
        </w:rPr>
        <w:t xml:space="preserve"> визуализируется. Умеренно наполнен. Контуры ровные. Форма пузыря типичная. Содержимое анэхогенное</w:t>
      </w:r>
      <w:r w:rsidR="00DB0572">
        <w:rPr>
          <w:rFonts w:ascii="Times New Roman" w:eastAsia="Times New Roman" w:hAnsi="Times New Roman" w:cs="Times New Roman"/>
          <w:sz w:val="24"/>
        </w:rPr>
        <w:t xml:space="preserve"> с наличием умеренного количества эхогенной хлопьевидной взвеси</w:t>
      </w:r>
      <w:r w:rsidR="00F464B4">
        <w:rPr>
          <w:rFonts w:ascii="Times New Roman" w:eastAsia="Times New Roman" w:hAnsi="Times New Roman" w:cs="Times New Roman"/>
          <w:sz w:val="24"/>
        </w:rPr>
        <w:t xml:space="preserve">. Стенка не утолщена, </w:t>
      </w:r>
      <w:r w:rsidR="000A5DEA">
        <w:rPr>
          <w:rFonts w:ascii="Times New Roman" w:eastAsia="Times New Roman" w:hAnsi="Times New Roman" w:cs="Times New Roman"/>
          <w:sz w:val="24"/>
        </w:rPr>
        <w:t>1</w:t>
      </w:r>
      <w:r w:rsidR="007E206F">
        <w:rPr>
          <w:rFonts w:ascii="Times New Roman" w:eastAsia="Times New Roman" w:hAnsi="Times New Roman" w:cs="Times New Roman"/>
          <w:sz w:val="24"/>
        </w:rPr>
        <w:t xml:space="preserve"> мм. Общий желчный проток не расширен</w:t>
      </w:r>
      <w:r w:rsidR="00F464B4">
        <w:rPr>
          <w:rFonts w:ascii="Times New Roman" w:eastAsia="Times New Roman" w:hAnsi="Times New Roman" w:cs="Times New Roman"/>
          <w:sz w:val="24"/>
        </w:rPr>
        <w:t>.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sz w:val="24"/>
          <w:u w:val="single"/>
        </w:rPr>
        <w:br/>
      </w:r>
      <w:r w:rsidR="00F464B4">
        <w:rPr>
          <w:rFonts w:ascii="Times New Roman" w:eastAsia="Times New Roman" w:hAnsi="Times New Roman" w:cs="Times New Roman"/>
          <w:b/>
          <w:sz w:val="24"/>
          <w:u w:val="single"/>
        </w:rPr>
        <w:t>Поджелудочная железа</w:t>
      </w:r>
      <w:r w:rsidR="00F464B4">
        <w:rPr>
          <w:rFonts w:ascii="Times New Roman" w:eastAsia="Times New Roman" w:hAnsi="Times New Roman" w:cs="Times New Roman"/>
          <w:b/>
          <w:sz w:val="24"/>
        </w:rPr>
        <w:t>:</w:t>
      </w:r>
      <w:r w:rsidR="00F464B4">
        <w:rPr>
          <w:rFonts w:ascii="Times New Roman" w:eastAsia="Times New Roman" w:hAnsi="Times New Roman" w:cs="Times New Roman"/>
          <w:sz w:val="24"/>
        </w:rPr>
        <w:t xml:space="preserve"> визуализируется. Эхоструктура однородная. Эхогенность не изменена. </w:t>
      </w:r>
      <w:r>
        <w:rPr>
          <w:rFonts w:ascii="Times New Roman" w:eastAsia="Times New Roman" w:hAnsi="Times New Roman" w:cs="Times New Roman"/>
          <w:sz w:val="24"/>
        </w:rPr>
        <w:t xml:space="preserve">Правая </w:t>
      </w:r>
      <w:r w:rsidR="00F464B4">
        <w:rPr>
          <w:rFonts w:ascii="Times New Roman" w:eastAsia="Times New Roman" w:hAnsi="Times New Roman" w:cs="Times New Roman"/>
          <w:sz w:val="24"/>
        </w:rPr>
        <w:t>доля</w:t>
      </w:r>
      <w:r w:rsidR="00460596">
        <w:rPr>
          <w:rFonts w:ascii="Times New Roman" w:eastAsia="Times New Roman" w:hAnsi="Times New Roman" w:cs="Times New Roman"/>
          <w:sz w:val="24"/>
        </w:rPr>
        <w:t xml:space="preserve"> 9,2</w:t>
      </w:r>
      <w:r w:rsidR="00F464B4">
        <w:rPr>
          <w:rFonts w:ascii="Times New Roman" w:eastAsia="Times New Roman" w:hAnsi="Times New Roman" w:cs="Times New Roman"/>
          <w:sz w:val="24"/>
        </w:rPr>
        <w:t xml:space="preserve"> мм. Проток не расширен, </w:t>
      </w:r>
      <w:r>
        <w:rPr>
          <w:rFonts w:ascii="Times New Roman" w:eastAsia="Times New Roman" w:hAnsi="Times New Roman" w:cs="Times New Roman"/>
          <w:sz w:val="24"/>
        </w:rPr>
        <w:t xml:space="preserve">до 1 </w:t>
      </w:r>
      <w:r w:rsidR="00F464B4">
        <w:rPr>
          <w:rFonts w:ascii="Times New Roman" w:eastAsia="Times New Roman" w:hAnsi="Times New Roman" w:cs="Times New Roman"/>
          <w:sz w:val="24"/>
        </w:rPr>
        <w:t xml:space="preserve">мм. </w:t>
      </w:r>
      <w:r>
        <w:rPr>
          <w:rFonts w:ascii="Times New Roman" w:eastAsia="Times New Roman" w:hAnsi="Times New Roman" w:cs="Times New Roman"/>
          <w:sz w:val="24"/>
        </w:rPr>
        <w:t xml:space="preserve">Очаговые образования не визуализируются. </w:t>
      </w:r>
      <w:r w:rsidR="00F464B4">
        <w:rPr>
          <w:rFonts w:ascii="Times New Roman" w:eastAsia="Times New Roman" w:hAnsi="Times New Roman" w:cs="Times New Roman"/>
          <w:sz w:val="24"/>
        </w:rPr>
        <w:t>Жировая ткань в области поджелудочной железы не изменена.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  <w:u w:val="single"/>
        </w:rPr>
        <w:t xml:space="preserve">Желудочно-кишечный </w:t>
      </w:r>
      <w:proofErr w:type="gramStart"/>
      <w:r w:rsidR="00F464B4">
        <w:rPr>
          <w:rFonts w:ascii="Times New Roman" w:eastAsia="Times New Roman" w:hAnsi="Times New Roman" w:cs="Times New Roman"/>
          <w:b/>
          <w:sz w:val="24"/>
          <w:u w:val="single"/>
        </w:rPr>
        <w:t>тракт</w:t>
      </w:r>
      <w:r w:rsidR="00F464B4">
        <w:rPr>
          <w:rFonts w:ascii="Times New Roman" w:eastAsia="Times New Roman" w:hAnsi="Times New Roman" w:cs="Times New Roman"/>
          <w:b/>
          <w:sz w:val="24"/>
        </w:rPr>
        <w:t>: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</w:rPr>
        <w:t>Желудок</w:t>
      </w:r>
      <w:proofErr w:type="gramEnd"/>
      <w:r w:rsidR="00F464B4">
        <w:rPr>
          <w:rFonts w:ascii="Times New Roman" w:eastAsia="Times New Roman" w:hAnsi="Times New Roman" w:cs="Times New Roman"/>
          <w:b/>
          <w:sz w:val="24"/>
        </w:rPr>
        <w:t>:</w:t>
      </w:r>
      <w:r w:rsidR="00F464B4">
        <w:rPr>
          <w:rFonts w:ascii="Times New Roman" w:eastAsia="Times New Roman" w:hAnsi="Times New Roman" w:cs="Times New Roman"/>
          <w:sz w:val="24"/>
        </w:rPr>
        <w:t xml:space="preserve"> перистальтика </w:t>
      </w:r>
      <w:r w:rsidR="00DB0572">
        <w:rPr>
          <w:rFonts w:ascii="Times New Roman" w:eastAsia="Times New Roman" w:hAnsi="Times New Roman" w:cs="Times New Roman"/>
          <w:sz w:val="24"/>
        </w:rPr>
        <w:t>слабо снижена</w:t>
      </w:r>
      <w:r w:rsidR="00F464B4">
        <w:rPr>
          <w:rFonts w:ascii="Times New Roman" w:eastAsia="Times New Roman" w:hAnsi="Times New Roman" w:cs="Times New Roman"/>
          <w:sz w:val="24"/>
        </w:rPr>
        <w:t>. Толщина стенки</w:t>
      </w:r>
      <w:r w:rsidR="00DB0572">
        <w:rPr>
          <w:rFonts w:ascii="Times New Roman" w:eastAsia="Times New Roman" w:hAnsi="Times New Roman" w:cs="Times New Roman"/>
          <w:sz w:val="24"/>
        </w:rPr>
        <w:t xml:space="preserve"> по большой кривизне до</w:t>
      </w:r>
      <w:r w:rsidR="00F464B4">
        <w:rPr>
          <w:rFonts w:ascii="Times New Roman" w:eastAsia="Times New Roman" w:hAnsi="Times New Roman" w:cs="Times New Roman"/>
          <w:sz w:val="24"/>
        </w:rPr>
        <w:t xml:space="preserve"> </w:t>
      </w:r>
      <w:r w:rsidR="00AA4DF5">
        <w:rPr>
          <w:rFonts w:ascii="Times New Roman" w:eastAsia="Times New Roman" w:hAnsi="Times New Roman" w:cs="Times New Roman"/>
          <w:sz w:val="24"/>
        </w:rPr>
        <w:t xml:space="preserve">5,8 </w:t>
      </w:r>
      <w:r w:rsidR="00F464B4">
        <w:rPr>
          <w:rFonts w:ascii="Times New Roman" w:eastAsia="Times New Roman" w:hAnsi="Times New Roman" w:cs="Times New Roman"/>
          <w:sz w:val="24"/>
        </w:rPr>
        <w:t>мм</w:t>
      </w:r>
      <w:r w:rsidR="000F30F3">
        <w:rPr>
          <w:rFonts w:ascii="Times New Roman" w:eastAsia="Times New Roman" w:hAnsi="Times New Roman" w:cs="Times New Roman"/>
          <w:sz w:val="24"/>
        </w:rPr>
        <w:t xml:space="preserve">, </w:t>
      </w:r>
      <w:r w:rsidR="00AA4DF5">
        <w:rPr>
          <w:rFonts w:ascii="Times New Roman" w:eastAsia="Times New Roman" w:hAnsi="Times New Roman" w:cs="Times New Roman"/>
          <w:sz w:val="24"/>
        </w:rPr>
        <w:t xml:space="preserve">слабо </w:t>
      </w:r>
      <w:r w:rsidR="000F30F3">
        <w:rPr>
          <w:rFonts w:ascii="Times New Roman" w:eastAsia="Times New Roman" w:hAnsi="Times New Roman" w:cs="Times New Roman"/>
          <w:sz w:val="24"/>
        </w:rPr>
        <w:t>утолщена</w:t>
      </w:r>
      <w:r w:rsidR="00AA4DF5">
        <w:rPr>
          <w:rFonts w:ascii="Times New Roman" w:eastAsia="Times New Roman" w:hAnsi="Times New Roman" w:cs="Times New Roman"/>
          <w:sz w:val="24"/>
        </w:rPr>
        <w:t xml:space="preserve">, </w:t>
      </w:r>
      <w:r w:rsidR="00DB0572">
        <w:rPr>
          <w:rFonts w:ascii="Times New Roman" w:eastAsia="Times New Roman" w:hAnsi="Times New Roman" w:cs="Times New Roman"/>
          <w:sz w:val="24"/>
        </w:rPr>
        <w:t>д</w:t>
      </w:r>
      <w:r w:rsidR="00F464B4">
        <w:rPr>
          <w:rFonts w:ascii="Times New Roman" w:eastAsia="Times New Roman" w:hAnsi="Times New Roman" w:cs="Times New Roman"/>
          <w:sz w:val="24"/>
        </w:rPr>
        <w:t>ифференциация слоев стенки</w:t>
      </w:r>
      <w:r w:rsidR="00AA4DF5">
        <w:rPr>
          <w:rFonts w:ascii="Times New Roman" w:eastAsia="Times New Roman" w:hAnsi="Times New Roman" w:cs="Times New Roman"/>
          <w:sz w:val="24"/>
        </w:rPr>
        <w:t xml:space="preserve"> сохранена. Толщина стенки по малой кривизне до 12,7 мм, утолщена, эхогенность слизистого слоя повышена, слоистость</w:t>
      </w:r>
      <w:r w:rsidR="00DB0572">
        <w:rPr>
          <w:rFonts w:ascii="Times New Roman" w:eastAsia="Times New Roman" w:hAnsi="Times New Roman" w:cs="Times New Roman"/>
          <w:sz w:val="24"/>
        </w:rPr>
        <w:t xml:space="preserve"> сглажена</w:t>
      </w:r>
      <w:r w:rsidR="00F464B4">
        <w:rPr>
          <w:rFonts w:ascii="Times New Roman" w:eastAsia="Times New Roman" w:hAnsi="Times New Roman" w:cs="Times New Roman"/>
          <w:sz w:val="24"/>
        </w:rPr>
        <w:t>. Соотношение слоев стенки желудка не изменено. Содержимое:</w:t>
      </w:r>
      <w:r w:rsidR="00DB0572">
        <w:rPr>
          <w:rFonts w:ascii="Times New Roman" w:eastAsia="Times New Roman" w:hAnsi="Times New Roman" w:cs="Times New Roman"/>
          <w:sz w:val="24"/>
        </w:rPr>
        <w:t xml:space="preserve"> жидкостное в незначительном количестве, газ</w:t>
      </w:r>
      <w:r w:rsidR="00AA4DF5">
        <w:rPr>
          <w:rFonts w:ascii="Times New Roman" w:eastAsia="Times New Roman" w:hAnsi="Times New Roman" w:cs="Times New Roman"/>
          <w:sz w:val="24"/>
        </w:rPr>
        <w:t>, артефакт спускающегося кольца, визуализируются гиперэхогенные структуры, дающие акустическую тень, размером до 8,7 мм</w:t>
      </w:r>
      <w:r w:rsidR="00DB0572">
        <w:rPr>
          <w:rFonts w:ascii="Times New Roman" w:eastAsia="Times New Roman" w:hAnsi="Times New Roman" w:cs="Times New Roman"/>
          <w:sz w:val="24"/>
        </w:rPr>
        <w:t>.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</w:rPr>
        <w:t>12-перстная кишка:</w:t>
      </w:r>
      <w:r w:rsidR="00F464B4">
        <w:rPr>
          <w:rFonts w:ascii="Times New Roman" w:eastAsia="Times New Roman" w:hAnsi="Times New Roman" w:cs="Times New Roman"/>
          <w:sz w:val="24"/>
        </w:rPr>
        <w:t xml:space="preserve"> перистальтика сохранена. </w:t>
      </w:r>
      <w:r w:rsidR="000F30F3">
        <w:rPr>
          <w:rFonts w:ascii="Times New Roman" w:eastAsia="Times New Roman" w:hAnsi="Times New Roman" w:cs="Times New Roman"/>
          <w:sz w:val="24"/>
        </w:rPr>
        <w:t>Толщина стенки</w:t>
      </w:r>
      <w:r w:rsidR="00DF2FA3">
        <w:rPr>
          <w:rFonts w:ascii="Times New Roman" w:eastAsia="Times New Roman" w:hAnsi="Times New Roman" w:cs="Times New Roman"/>
          <w:sz w:val="24"/>
        </w:rPr>
        <w:t xml:space="preserve"> 4,6</w:t>
      </w:r>
      <w:r w:rsidR="000F30F3">
        <w:rPr>
          <w:rFonts w:ascii="Times New Roman" w:eastAsia="Times New Roman" w:hAnsi="Times New Roman" w:cs="Times New Roman"/>
          <w:sz w:val="24"/>
        </w:rPr>
        <w:t xml:space="preserve"> мм, не утолщена</w:t>
      </w:r>
      <w:r w:rsidR="00F464B4">
        <w:rPr>
          <w:rFonts w:ascii="Times New Roman" w:eastAsia="Times New Roman" w:hAnsi="Times New Roman" w:cs="Times New Roman"/>
          <w:sz w:val="24"/>
        </w:rPr>
        <w:t xml:space="preserve">. Дифференциация слоев стенки сохранена. Соотношение слоев стенки кишки </w:t>
      </w:r>
      <w:r w:rsidR="00DB0572">
        <w:rPr>
          <w:rFonts w:ascii="Times New Roman" w:eastAsia="Times New Roman" w:hAnsi="Times New Roman" w:cs="Times New Roman"/>
          <w:sz w:val="24"/>
        </w:rPr>
        <w:t xml:space="preserve">не изменено. </w:t>
      </w:r>
      <w:r w:rsidR="00DF2FA3">
        <w:rPr>
          <w:rFonts w:ascii="Times New Roman" w:eastAsia="Times New Roman" w:hAnsi="Times New Roman" w:cs="Times New Roman"/>
          <w:sz w:val="24"/>
        </w:rPr>
        <w:t>Визуализируются единичные точеные гиперэхогенные включения в слизистом слое</w:t>
      </w:r>
      <w:r w:rsidR="00A25485">
        <w:rPr>
          <w:rFonts w:ascii="Times New Roman" w:eastAsia="Times New Roman" w:hAnsi="Times New Roman" w:cs="Times New Roman"/>
          <w:sz w:val="24"/>
        </w:rPr>
        <w:t>, васкуляризация подслизистого слоя</w:t>
      </w:r>
      <w:r w:rsidR="00DF2FA3">
        <w:rPr>
          <w:rFonts w:ascii="Times New Roman" w:eastAsia="Times New Roman" w:hAnsi="Times New Roman" w:cs="Times New Roman"/>
          <w:sz w:val="24"/>
        </w:rPr>
        <w:t xml:space="preserve">. </w:t>
      </w:r>
      <w:r w:rsidR="00DB0572">
        <w:rPr>
          <w:rFonts w:ascii="Times New Roman" w:eastAsia="Times New Roman" w:hAnsi="Times New Roman" w:cs="Times New Roman"/>
          <w:sz w:val="24"/>
        </w:rPr>
        <w:t>Просвет слабо расширен газом, визуализируется артефакт «спускающегося кольца</w:t>
      </w:r>
      <w:proofErr w:type="gramStart"/>
      <w:r w:rsidR="00DB0572">
        <w:rPr>
          <w:rFonts w:ascii="Times New Roman" w:eastAsia="Times New Roman" w:hAnsi="Times New Roman" w:cs="Times New Roman"/>
          <w:sz w:val="24"/>
        </w:rPr>
        <w:t>»</w:t>
      </w:r>
      <w:r w:rsidR="00F464B4">
        <w:rPr>
          <w:rFonts w:ascii="Times New Roman" w:eastAsia="Times New Roman" w:hAnsi="Times New Roman" w:cs="Times New Roman"/>
          <w:sz w:val="24"/>
        </w:rPr>
        <w:t>.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</w:rPr>
        <w:t>Тощая</w:t>
      </w:r>
      <w:proofErr w:type="gramEnd"/>
      <w:r w:rsidR="00F464B4">
        <w:rPr>
          <w:rFonts w:ascii="Times New Roman" w:eastAsia="Times New Roman" w:hAnsi="Times New Roman" w:cs="Times New Roman"/>
          <w:b/>
          <w:sz w:val="24"/>
        </w:rPr>
        <w:t xml:space="preserve"> кишка:</w:t>
      </w:r>
      <w:r w:rsidR="00F464B4">
        <w:rPr>
          <w:rFonts w:ascii="Times New Roman" w:eastAsia="Times New Roman" w:hAnsi="Times New Roman" w:cs="Times New Roman"/>
          <w:sz w:val="24"/>
        </w:rPr>
        <w:t xml:space="preserve"> перистальтика сохранена. </w:t>
      </w:r>
      <w:r w:rsidR="000F30F3">
        <w:rPr>
          <w:rFonts w:ascii="Times New Roman" w:eastAsia="Times New Roman" w:hAnsi="Times New Roman" w:cs="Times New Roman"/>
          <w:sz w:val="24"/>
        </w:rPr>
        <w:t>Толщина стенки</w:t>
      </w:r>
      <w:r w:rsidR="00A25485">
        <w:rPr>
          <w:rFonts w:ascii="Times New Roman" w:eastAsia="Times New Roman" w:hAnsi="Times New Roman" w:cs="Times New Roman"/>
          <w:sz w:val="24"/>
        </w:rPr>
        <w:t xml:space="preserve"> 3,1</w:t>
      </w:r>
      <w:r w:rsidR="000F30F3">
        <w:rPr>
          <w:rFonts w:ascii="Times New Roman" w:eastAsia="Times New Roman" w:hAnsi="Times New Roman" w:cs="Times New Roman"/>
          <w:sz w:val="24"/>
        </w:rPr>
        <w:t xml:space="preserve"> мм, не утолщена</w:t>
      </w:r>
      <w:r w:rsidR="00F464B4">
        <w:rPr>
          <w:rFonts w:ascii="Times New Roman" w:eastAsia="Times New Roman" w:hAnsi="Times New Roman" w:cs="Times New Roman"/>
          <w:sz w:val="24"/>
        </w:rPr>
        <w:t>. Дифференциация слоев стенки сохранена. Соотношение слоев стенки кишки не изменено. Просвет не расширен</w:t>
      </w:r>
      <w:r w:rsidR="00A25485">
        <w:rPr>
          <w:rFonts w:ascii="Times New Roman" w:eastAsia="Times New Roman" w:hAnsi="Times New Roman" w:cs="Times New Roman"/>
          <w:sz w:val="24"/>
        </w:rPr>
        <w:t>, содержимое газ</w:t>
      </w:r>
      <w:r w:rsidR="00F464B4">
        <w:rPr>
          <w:rFonts w:ascii="Times New Roman" w:eastAsia="Times New Roman" w:hAnsi="Times New Roman" w:cs="Times New Roman"/>
          <w:sz w:val="24"/>
        </w:rPr>
        <w:t>.</w:t>
      </w:r>
      <w:r w:rsidR="00F464B4">
        <w:rPr>
          <w:rFonts w:ascii="Times New Roman" w:eastAsia="Times New Roman" w:hAnsi="Times New Roman" w:cs="Times New Roman"/>
          <w:sz w:val="24"/>
        </w:rPr>
        <w:br/>
      </w:r>
      <w:r w:rsidR="00F464B4">
        <w:rPr>
          <w:rFonts w:ascii="Times New Roman" w:eastAsia="Times New Roman" w:hAnsi="Times New Roman" w:cs="Times New Roman"/>
          <w:b/>
          <w:sz w:val="24"/>
        </w:rPr>
        <w:t>Подвздошная кишка:</w:t>
      </w:r>
      <w:r w:rsidR="00F464B4">
        <w:rPr>
          <w:rFonts w:ascii="Times New Roman" w:eastAsia="Times New Roman" w:hAnsi="Times New Roman" w:cs="Times New Roman"/>
          <w:sz w:val="24"/>
        </w:rPr>
        <w:t xml:space="preserve"> перистальтика сохранена. </w:t>
      </w:r>
      <w:r w:rsidR="000F30F3">
        <w:rPr>
          <w:rFonts w:ascii="Times New Roman" w:eastAsia="Times New Roman" w:hAnsi="Times New Roman" w:cs="Times New Roman"/>
          <w:sz w:val="24"/>
        </w:rPr>
        <w:t xml:space="preserve">Толщина стенки </w:t>
      </w:r>
      <w:r w:rsidR="00A25485">
        <w:rPr>
          <w:rFonts w:ascii="Times New Roman" w:eastAsia="Times New Roman" w:hAnsi="Times New Roman" w:cs="Times New Roman"/>
          <w:sz w:val="24"/>
        </w:rPr>
        <w:t xml:space="preserve">2,7 </w:t>
      </w:r>
      <w:r w:rsidR="000F30F3">
        <w:rPr>
          <w:rFonts w:ascii="Times New Roman" w:eastAsia="Times New Roman" w:hAnsi="Times New Roman" w:cs="Times New Roman"/>
          <w:sz w:val="24"/>
        </w:rPr>
        <w:t>мм, не утолщена</w:t>
      </w:r>
      <w:r w:rsidR="00F464B4">
        <w:rPr>
          <w:rFonts w:ascii="Times New Roman" w:eastAsia="Times New Roman" w:hAnsi="Times New Roman" w:cs="Times New Roman"/>
          <w:sz w:val="24"/>
        </w:rPr>
        <w:t>. Дифференциация слоев стенки сохранена. Соотношение слоев стенки кишки не изменено. Просвет не расширен</w:t>
      </w:r>
      <w:r w:rsidR="00A25485">
        <w:rPr>
          <w:rFonts w:ascii="Times New Roman" w:eastAsia="Times New Roman" w:hAnsi="Times New Roman" w:cs="Times New Roman"/>
          <w:sz w:val="24"/>
        </w:rPr>
        <w:t>, содержимое газ</w:t>
      </w:r>
      <w:r w:rsidR="00F464B4">
        <w:rPr>
          <w:rFonts w:ascii="Times New Roman" w:eastAsia="Times New Roman" w:hAnsi="Times New Roman" w:cs="Times New Roman"/>
          <w:sz w:val="24"/>
        </w:rPr>
        <w:t>.</w:t>
      </w:r>
    </w:p>
    <w:p w:rsidR="00DB0572" w:rsidRDefault="00F464B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Ободочная кишка:</w:t>
      </w:r>
      <w:r>
        <w:rPr>
          <w:rFonts w:ascii="Times New Roman" w:eastAsia="Times New Roman" w:hAnsi="Times New Roman" w:cs="Times New Roman"/>
          <w:sz w:val="24"/>
        </w:rPr>
        <w:t xml:space="preserve"> перистальтика не визуализируется. Толщина стенки</w:t>
      </w:r>
      <w:r w:rsidR="00460596">
        <w:rPr>
          <w:rFonts w:ascii="Times New Roman" w:eastAsia="Times New Roman" w:hAnsi="Times New Roman" w:cs="Times New Roman"/>
          <w:sz w:val="24"/>
        </w:rPr>
        <w:t xml:space="preserve"> 2</w:t>
      </w:r>
      <w:r>
        <w:rPr>
          <w:rFonts w:ascii="Times New Roman" w:eastAsia="Times New Roman" w:hAnsi="Times New Roman" w:cs="Times New Roman"/>
          <w:sz w:val="24"/>
        </w:rPr>
        <w:t xml:space="preserve"> мм</w:t>
      </w:r>
      <w:r w:rsidR="000F30F3">
        <w:rPr>
          <w:rFonts w:ascii="Times New Roman" w:eastAsia="Times New Roman" w:hAnsi="Times New Roman" w:cs="Times New Roman"/>
          <w:sz w:val="24"/>
        </w:rPr>
        <w:t>, не утолщена</w:t>
      </w:r>
      <w:r>
        <w:rPr>
          <w:rFonts w:ascii="Times New Roman" w:eastAsia="Times New Roman" w:hAnsi="Times New Roman" w:cs="Times New Roman"/>
          <w:sz w:val="24"/>
        </w:rPr>
        <w:t xml:space="preserve">. Дифференциация слоев стенки сохранена. Соотношение слоев стенки кишки не изменено. Просвет расширен </w:t>
      </w:r>
      <w:r w:rsidR="00DB0572">
        <w:rPr>
          <w:rFonts w:ascii="Times New Roman" w:eastAsia="Times New Roman" w:hAnsi="Times New Roman" w:cs="Times New Roman"/>
          <w:sz w:val="24"/>
        </w:rPr>
        <w:t>полуоформленным содержимым</w:t>
      </w:r>
      <w:r w:rsidR="00B76DE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br/>
      </w:r>
      <w:bookmarkStart w:id="0" w:name="_GoBack"/>
      <w:bookmarkEnd w:id="0"/>
    </w:p>
    <w:p w:rsidR="009E0FFB" w:rsidRDefault="00F464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</w:rPr>
      </w:pPr>
      <w:r w:rsidRPr="000D6E1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Заключение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br/>
      </w:r>
    </w:p>
    <w:p w:rsidR="00B76DE1" w:rsidRDefault="00B76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460596" w:rsidRDefault="00460596" w:rsidP="00DB05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Слабо выраженный стеатит в области желудка, что может указывать на остроту воспалительного процесса.</w:t>
      </w:r>
    </w:p>
    <w:p w:rsidR="00DB0572" w:rsidRDefault="00AA4DF5" w:rsidP="00DB05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Стенки желудка утолщены, преимущественно по малой кривизне, на данном участке эхогенность слизистого слоя повышена, слоистость стенок сглажена, картина может встречаться при отеке стенки, гастрите, неоплазия менее вероятна. Рекомендуется УЗИ в динамике. В просвете желудка визуализируются гиперэхогенные структуры, дающие акустическую тень, картина может быть характерна для инородных предметов, плотных кормовых масс, без признаков механической непроходимости на момент исследования. </w:t>
      </w:r>
      <w:r w:rsidR="00DF2FA3">
        <w:rPr>
          <w:rFonts w:ascii="Times New Roman" w:hAnsi="Times New Roman" w:cs="Times New Roman"/>
          <w:sz w:val="24"/>
          <w:szCs w:val="24"/>
        </w:rPr>
        <w:t xml:space="preserve">Визуализируются единичные точечные гиперэхогенные включения в слизистом слое двенадцатиперстной кишки, </w:t>
      </w:r>
      <w:r w:rsidR="00A25485">
        <w:rPr>
          <w:rFonts w:ascii="Times New Roman" w:hAnsi="Times New Roman" w:cs="Times New Roman"/>
          <w:sz w:val="24"/>
          <w:szCs w:val="24"/>
        </w:rPr>
        <w:t xml:space="preserve">а также васкуляризация подслизистого слоя, </w:t>
      </w:r>
      <w:r w:rsidR="00DF2FA3">
        <w:rPr>
          <w:rFonts w:ascii="Times New Roman" w:hAnsi="Times New Roman" w:cs="Times New Roman"/>
          <w:sz w:val="24"/>
          <w:szCs w:val="24"/>
        </w:rPr>
        <w:t xml:space="preserve">картина может встречаться при слабо выраженной хронической энтеропатии. </w:t>
      </w:r>
      <w:r w:rsidR="00DB0572" w:rsidRPr="00DB0572">
        <w:rPr>
          <w:rFonts w:ascii="Times New Roman" w:hAnsi="Times New Roman" w:cs="Times New Roman"/>
          <w:sz w:val="24"/>
          <w:szCs w:val="24"/>
        </w:rPr>
        <w:t>Содержимое в тонком отделе кишечника имеет артефакт «спускающего кольца», что может указывать на неправильные перистальтические движения.</w:t>
      </w:r>
      <w:r w:rsidR="00DB0572">
        <w:rPr>
          <w:rFonts w:ascii="Times New Roman" w:hAnsi="Times New Roman" w:cs="Times New Roman"/>
          <w:sz w:val="24"/>
          <w:szCs w:val="24"/>
        </w:rPr>
        <w:t xml:space="preserve"> Полуоформленное содержимое в ободочной кишке.</w:t>
      </w:r>
    </w:p>
    <w:p w:rsidR="00DF2FA3" w:rsidRPr="00DF2FA3" w:rsidRDefault="00460596" w:rsidP="00DF2F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Слабо выраженная лимфаденопатия со стороны желудочных лимфатических узлов, подозрение на лимфаденит.</w:t>
      </w:r>
    </w:p>
    <w:p w:rsidR="00B76DE1" w:rsidRPr="00B76DE1" w:rsidRDefault="00DB0572" w:rsidP="00B76DE1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Умеренное количество хлопьевидной взвеси в желчном пузыре.</w:t>
      </w:r>
    </w:p>
    <w:p w:rsidR="00B76DE1" w:rsidRDefault="00B76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B76DE1" w:rsidRDefault="00B76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B76DE1" w:rsidRDefault="00B76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9E0FFB" w:rsidRDefault="00C722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</w:t>
      </w:r>
      <w:r w:rsidR="00936751">
        <w:rPr>
          <w:rFonts w:ascii="Times New Roman" w:eastAsia="Times New Roman" w:hAnsi="Times New Roman" w:cs="Times New Roman"/>
          <w:sz w:val="24"/>
        </w:rPr>
        <w:t>.11</w:t>
      </w:r>
      <w:r w:rsidR="00D64224">
        <w:rPr>
          <w:rFonts w:ascii="Times New Roman" w:eastAsia="Times New Roman" w:hAnsi="Times New Roman" w:cs="Times New Roman"/>
          <w:sz w:val="24"/>
        </w:rPr>
        <w:t>.2024</w:t>
      </w:r>
      <w:r w:rsidR="00F464B4">
        <w:rPr>
          <w:rFonts w:ascii="Times New Roman" w:eastAsia="Times New Roman" w:hAnsi="Times New Roman" w:cs="Times New Roman"/>
          <w:sz w:val="24"/>
        </w:rPr>
        <w:tab/>
      </w:r>
      <w:r w:rsidR="00F464B4">
        <w:rPr>
          <w:rFonts w:ascii="Times New Roman" w:eastAsia="Times New Roman" w:hAnsi="Times New Roman" w:cs="Times New Roman"/>
          <w:sz w:val="24"/>
        </w:rPr>
        <w:tab/>
      </w:r>
      <w:r w:rsidR="00F464B4">
        <w:rPr>
          <w:rFonts w:ascii="Times New Roman" w:eastAsia="Times New Roman" w:hAnsi="Times New Roman" w:cs="Times New Roman"/>
          <w:sz w:val="24"/>
        </w:rPr>
        <w:tab/>
      </w:r>
      <w:r w:rsidR="00F464B4">
        <w:rPr>
          <w:rFonts w:ascii="Times New Roman" w:eastAsia="Times New Roman" w:hAnsi="Times New Roman" w:cs="Times New Roman"/>
          <w:sz w:val="24"/>
        </w:rPr>
        <w:tab/>
      </w:r>
      <w:r w:rsidR="00F464B4">
        <w:rPr>
          <w:rFonts w:ascii="Times New Roman" w:eastAsia="Times New Roman" w:hAnsi="Times New Roman" w:cs="Times New Roman"/>
          <w:sz w:val="24"/>
        </w:rPr>
        <w:tab/>
      </w:r>
      <w:proofErr w:type="gramStart"/>
      <w:r w:rsidR="00F464B4">
        <w:rPr>
          <w:rFonts w:ascii="Times New Roman" w:eastAsia="Times New Roman" w:hAnsi="Times New Roman" w:cs="Times New Roman"/>
          <w:sz w:val="24"/>
        </w:rPr>
        <w:t xml:space="preserve">Врач:   </w:t>
      </w:r>
      <w:proofErr w:type="gramEnd"/>
      <w:r w:rsidR="00B76DE1">
        <w:rPr>
          <w:rFonts w:ascii="Times New Roman" w:eastAsia="Times New Roman" w:hAnsi="Times New Roman" w:cs="Times New Roman"/>
          <w:sz w:val="24"/>
        </w:rPr>
        <w:t>Каниболоцкая Ева Александровна</w:t>
      </w:r>
      <w:r w:rsidR="00F464B4"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:rsidR="009E0FFB" w:rsidRDefault="008C40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62626"/>
          <w:sz w:val="24"/>
        </w:rPr>
        <w:t xml:space="preserve">Mindray DC-8 </w:t>
      </w:r>
    </w:p>
    <w:p w:rsidR="009E0FFB" w:rsidRDefault="00F464B4">
      <w:pPr>
        <w:suppressAutoHyphens/>
        <w:spacing w:after="0"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18"/>
        </w:rPr>
        <w:t>Внимание! УЗИ не является диагнозом – описанные признаки должны быть интерпретированы специалистом!</w:t>
      </w:r>
    </w:p>
    <w:sectPr w:rsidR="009E0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F6146A"/>
    <w:multiLevelType w:val="hybridMultilevel"/>
    <w:tmpl w:val="AD482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E0FFB"/>
    <w:rsid w:val="00026047"/>
    <w:rsid w:val="000970C2"/>
    <w:rsid w:val="000A5DEA"/>
    <w:rsid w:val="000D6E13"/>
    <w:rsid w:val="000F30F3"/>
    <w:rsid w:val="0018193E"/>
    <w:rsid w:val="001B1AE0"/>
    <w:rsid w:val="00334426"/>
    <w:rsid w:val="00411F88"/>
    <w:rsid w:val="00460596"/>
    <w:rsid w:val="00560F11"/>
    <w:rsid w:val="00581D4A"/>
    <w:rsid w:val="007E206F"/>
    <w:rsid w:val="008C40B4"/>
    <w:rsid w:val="00936751"/>
    <w:rsid w:val="009E0FFB"/>
    <w:rsid w:val="00A25485"/>
    <w:rsid w:val="00AA4DF5"/>
    <w:rsid w:val="00B76DE1"/>
    <w:rsid w:val="00C42BE6"/>
    <w:rsid w:val="00C51662"/>
    <w:rsid w:val="00C722D0"/>
    <w:rsid w:val="00D64224"/>
    <w:rsid w:val="00D66AD7"/>
    <w:rsid w:val="00DA0ED5"/>
    <w:rsid w:val="00DB0572"/>
    <w:rsid w:val="00DF2FA3"/>
    <w:rsid w:val="00E1404A"/>
    <w:rsid w:val="00E60801"/>
    <w:rsid w:val="00EF45A3"/>
    <w:rsid w:val="00F45A02"/>
    <w:rsid w:val="00F4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9108C8F-E1AC-4817-AD06-51F3914E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УЗИ</cp:lastModifiedBy>
  <cp:revision>31</cp:revision>
  <dcterms:created xsi:type="dcterms:W3CDTF">2023-01-23T12:02:00Z</dcterms:created>
  <dcterms:modified xsi:type="dcterms:W3CDTF">2024-11-06T05:57:00Z</dcterms:modified>
</cp:coreProperties>
</file>