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A3433E" w:rsidRDefault="00A3433E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Титова,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аспер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A3433E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</w:t>
      </w:r>
      <w:r w:rsidR="00A3433E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="00A3433E">
        <w:rPr>
          <w:rFonts w:ascii="Times New Roman" w:hAnsi="Times New Roman" w:cs="Times New Roman"/>
          <w:sz w:val="24"/>
          <w:szCs w:val="24"/>
        </w:rPr>
        <w:t xml:space="preserve"> (кормление 6 часов назад).</w:t>
      </w:r>
      <w:r w:rsidRPr="00AC6382">
        <w:rPr>
          <w:rFonts w:ascii="Times New Roman" w:hAnsi="Times New Roman" w:cs="Times New Roman"/>
          <w:sz w:val="24"/>
          <w:szCs w:val="24"/>
        </w:rPr>
        <w:t xml:space="preserve">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сохранена. Эвакуация: </w:t>
      </w:r>
      <w:r w:rsidR="00A3433E">
        <w:rPr>
          <w:rFonts w:ascii="Times New Roman" w:hAnsi="Times New Roman" w:cs="Times New Roman"/>
          <w:sz w:val="24"/>
          <w:szCs w:val="24"/>
        </w:rPr>
        <w:t xml:space="preserve">снижена, перистальтика </w:t>
      </w:r>
      <w:r w:rsidRPr="00AC6382">
        <w:rPr>
          <w:rFonts w:ascii="Times New Roman" w:hAnsi="Times New Roman" w:cs="Times New Roman"/>
          <w:sz w:val="24"/>
          <w:szCs w:val="24"/>
        </w:rPr>
        <w:t>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A3433E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A3433E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A34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33E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A3433E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A3433E" w:rsidRDefault="006E4B3D" w:rsidP="00A3433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3433E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="00A3433E" w:rsidRPr="00A3433E">
        <w:rPr>
          <w:rFonts w:ascii="Times New Roman" w:hAnsi="Times New Roman" w:cs="Times New Roman"/>
          <w:sz w:val="24"/>
          <w:szCs w:val="24"/>
        </w:rPr>
        <w:t xml:space="preserve">Перистальтика слабо снижена, локально умеренно снижена. Просвет слабо расширен </w:t>
      </w:r>
      <w:proofErr w:type="spellStart"/>
      <w:r w:rsidR="00A3433E" w:rsidRPr="00A3433E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A3433E" w:rsidRPr="00A3433E"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3433E" w:rsidRDefault="00A3433E" w:rsidP="00AC6382">
      <w:pPr>
        <w:pStyle w:val="a3"/>
        <w:spacing w:after="278"/>
      </w:pPr>
    </w:p>
    <w:p w:rsidR="00A3433E" w:rsidRDefault="008B60F8" w:rsidP="00A3433E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A3433E">
        <w:rPr>
          <w:rFonts w:ascii="Times New Roman" w:hAnsi="Times New Roman" w:cs="Times New Roman"/>
          <w:b/>
          <w:bCs/>
          <w:sz w:val="24"/>
          <w:szCs w:val="24"/>
        </w:rPr>
        <w:t xml:space="preserve">Наличие свободной жидкости в брюшной полости: </w:t>
      </w:r>
      <w:r w:rsidR="00A3433E" w:rsidRPr="00A3433E">
        <w:rPr>
          <w:rFonts w:ascii="Times New Roman" w:hAnsi="Times New Roman" w:cs="Times New Roman"/>
          <w:sz w:val="24"/>
          <w:szCs w:val="24"/>
        </w:rPr>
        <w:t xml:space="preserve">визуализируется в следовом количестве в области правого </w:t>
      </w:r>
      <w:proofErr w:type="spellStart"/>
      <w:r w:rsidR="00A3433E" w:rsidRPr="00A3433E">
        <w:rPr>
          <w:rFonts w:ascii="Times New Roman" w:hAnsi="Times New Roman" w:cs="Times New Roman"/>
          <w:sz w:val="24"/>
          <w:szCs w:val="24"/>
        </w:rPr>
        <w:t>мезогастрия</w:t>
      </w:r>
      <w:proofErr w:type="spellEnd"/>
      <w:r w:rsidR="00A3433E" w:rsidRPr="00A3433E">
        <w:rPr>
          <w:rFonts w:ascii="Times New Roman" w:hAnsi="Times New Roman" w:cs="Times New Roman"/>
          <w:sz w:val="24"/>
          <w:szCs w:val="24"/>
        </w:rPr>
        <w:t>.</w:t>
      </w:r>
    </w:p>
    <w:p w:rsidR="00AC6382" w:rsidRPr="00A3433E" w:rsidRDefault="006E4B3D" w:rsidP="00A3433E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AC6382">
        <w:br/>
      </w:r>
      <w:r w:rsidRPr="00A3433E">
        <w:rPr>
          <w:rFonts w:ascii="Times New Roman" w:hAnsi="Times New Roman" w:cs="Times New Roman"/>
          <w:sz w:val="24"/>
          <w:szCs w:val="24"/>
        </w:rPr>
        <w:br/>
      </w:r>
      <w:r w:rsidR="00AC6382" w:rsidRPr="00A3433E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Заключение: </w:t>
      </w:r>
      <w:r w:rsidR="00AC6382" w:rsidRPr="00A3433E">
        <w:rPr>
          <w:rFonts w:ascii="Times New Roman" w:hAnsi="Times New Roman" w:cs="Times New Roman"/>
          <w:sz w:val="24"/>
          <w:szCs w:val="24"/>
        </w:rPr>
        <w:t xml:space="preserve">на момент исследования </w:t>
      </w:r>
      <w:proofErr w:type="spellStart"/>
      <w:proofErr w:type="gramStart"/>
      <w:r w:rsidR="00AC6382" w:rsidRPr="00A3433E">
        <w:rPr>
          <w:rFonts w:ascii="Times New Roman" w:hAnsi="Times New Roman" w:cs="Times New Roman"/>
          <w:sz w:val="24"/>
          <w:szCs w:val="24"/>
        </w:rPr>
        <w:t>УЗ-признаки</w:t>
      </w:r>
      <w:proofErr w:type="spellEnd"/>
      <w:proofErr w:type="gramEnd"/>
      <w:r w:rsidR="00AC6382" w:rsidRPr="00A3433E">
        <w:rPr>
          <w:rFonts w:ascii="Times New Roman" w:hAnsi="Times New Roman" w:cs="Times New Roman"/>
          <w:sz w:val="24"/>
          <w:szCs w:val="24"/>
        </w:rPr>
        <w:t>:</w:t>
      </w:r>
    </w:p>
    <w:p w:rsidR="00A3433E" w:rsidRDefault="00A3433E" w:rsidP="00A3433E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A3433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наличия следового количества свободной жидкости, что может являться вариантом нормы в ранний послеоперационный период</w:t>
      </w:r>
    </w:p>
    <w:p w:rsidR="00A3433E" w:rsidRDefault="00A3433E" w:rsidP="00A3433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сниженной эвакуации содержимого желудка – слабо отрицательная динамика по сравнению с исследованием с утренним исследованием</w:t>
      </w:r>
    </w:p>
    <w:p w:rsidR="00A3433E" w:rsidRDefault="00A3433E" w:rsidP="00A3433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3433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слабо выраженной, локально умеренно выраженной гипотонии тонкого отдела кишечника – без выраженной динамики по сравнению с утренним исследованием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3433E"/>
    <w:rsid w:val="00AC6382"/>
    <w:rsid w:val="00B36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2025-02-03T16:36:00Z</dcterms:created>
  <dcterms:modified xsi:type="dcterms:W3CDTF">2025-02-03T16:36:00Z</dcterms:modified>
</cp:coreProperties>
</file>