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F91E5D" w:rsidRDefault="00F91E5D" w:rsidP="00554EEC">
      <w:pPr>
        <w:pStyle w:val="a3"/>
        <w:spacing w:after="278"/>
      </w:pPr>
      <w:proofErr w:type="spellStart"/>
      <w:r>
        <w:rPr>
          <w:b/>
          <w:bCs/>
        </w:rPr>
        <w:t>Махова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ымка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D42312">
        <w:t>эхогенное</w:t>
      </w:r>
      <w:proofErr w:type="spellEnd"/>
      <w:r w:rsidR="00D42312">
        <w:t>. Стенка не утолщена, 0,8</w:t>
      </w:r>
      <w:r>
        <w:t xml:space="preserve"> мм</w:t>
      </w:r>
      <w:r w:rsidR="00D42312">
        <w:t>, уплотнена</w:t>
      </w:r>
      <w:r>
        <w:t xml:space="preserve">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D42312">
        <w:t xml:space="preserve">, визуализируется небольшое количество </w:t>
      </w:r>
      <w:proofErr w:type="spellStart"/>
      <w:r w:rsidR="00D42312">
        <w:t>анэхогенного</w:t>
      </w:r>
      <w:proofErr w:type="spellEnd"/>
      <w:r w:rsidR="00D42312">
        <w:t xml:space="preserve"> содержимого.</w:t>
      </w:r>
      <w:r>
        <w:t xml:space="preserve"> Толщина стенки: </w:t>
      </w:r>
      <w:r w:rsidR="00D42312">
        <w:t>2,1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D42312">
        <w:t>лабо снижена</w:t>
      </w:r>
      <w:r>
        <w:t xml:space="preserve">. Толщина стенки </w:t>
      </w:r>
      <w:r w:rsidR="00D42312">
        <w:t>1,9</w:t>
      </w:r>
      <w:r>
        <w:t xml:space="preserve">мм. </w:t>
      </w:r>
      <w:proofErr w:type="gramStart"/>
      <w:r>
        <w:t>Дифференциация слоев стенки сохранена</w:t>
      </w:r>
      <w:r w:rsidR="00D42312">
        <w:t xml:space="preserve">, слизистый слой повышенной </w:t>
      </w:r>
      <w:proofErr w:type="spellStart"/>
      <w:r w:rsidR="00D42312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</w:t>
      </w:r>
      <w:r w:rsidR="00D42312">
        <w:t xml:space="preserve">соотношение </w:t>
      </w:r>
      <w:proofErr w:type="spellStart"/>
      <w:r w:rsidR="00D42312">
        <w:t>слизистого\подслизистого</w:t>
      </w:r>
      <w:proofErr w:type="spellEnd"/>
      <w:r w:rsidR="00D42312">
        <w:t xml:space="preserve"> и мышечного слоёв 1:1:1</w:t>
      </w:r>
      <w:r>
        <w:t xml:space="preserve">. Просвет </w:t>
      </w:r>
      <w:r w:rsidR="00D42312">
        <w:t>слабо</w:t>
      </w:r>
      <w:r>
        <w:t xml:space="preserve"> расширен</w:t>
      </w:r>
      <w:r w:rsidR="00D42312">
        <w:t xml:space="preserve"> </w:t>
      </w:r>
      <w:proofErr w:type="spellStart"/>
      <w:r w:rsidR="00D42312">
        <w:t>анэхогенным</w:t>
      </w:r>
      <w:proofErr w:type="spellEnd"/>
      <w:r w:rsidR="00D42312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D42312">
        <w:t>2,2</w:t>
      </w:r>
      <w:r>
        <w:t xml:space="preserve">мм. Дифференциация слоев стенки сохранена. Соотношение слоев стенки кишки: </w:t>
      </w:r>
      <w:r w:rsidR="00D42312">
        <w:t xml:space="preserve">соотношение </w:t>
      </w:r>
      <w:proofErr w:type="spellStart"/>
      <w:r w:rsidR="00D42312">
        <w:t>слизистого\подслизистого</w:t>
      </w:r>
      <w:proofErr w:type="spellEnd"/>
      <w:r w:rsidR="00D42312">
        <w:t xml:space="preserve"> и мышечного слоёв 1:1:1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F91E5D">
        <w:t>0,8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016BA5">
        <w:t>32,8*17,6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016BA5">
        <w:t>31*16,4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D42312">
        <w:t>не увеличен</w:t>
      </w:r>
      <w:r>
        <w:t xml:space="preserve">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D42312">
        <w:t>не увеличен</w:t>
      </w:r>
      <w:r>
        <w:t xml:space="preserve">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F91E5D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F91E5D">
        <w:t>1,5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D42312">
        <w:t>расширен, стенки не утолщены.</w:t>
      </w:r>
    </w:p>
    <w:p w:rsidR="002F4529" w:rsidRDefault="00554EEC" w:rsidP="00554EEC">
      <w:pPr>
        <w:pStyle w:val="a3"/>
        <w:spacing w:after="278"/>
      </w:pPr>
      <w:r>
        <w:rPr>
          <w:b/>
          <w:bCs/>
        </w:rPr>
        <w:t>Матка:</w:t>
      </w:r>
      <w:r>
        <w:t xml:space="preserve"> визуализируется. Размер: диаметр тела матки </w:t>
      </w:r>
      <w:r w:rsidR="00F91E5D">
        <w:t>увеличен о 4,4</w:t>
      </w:r>
      <w:r>
        <w:t xml:space="preserve"> мм. Полость тела матки не расширена. Рога матки: визуализируются. Диаметр рогов </w:t>
      </w:r>
      <w:r w:rsidR="00D42312">
        <w:t xml:space="preserve">слева 2,8мм, </w:t>
      </w:r>
      <w:r w:rsidR="00F91E5D">
        <w:t>справа 3,1мм</w:t>
      </w:r>
      <w:r>
        <w:t>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D42312">
        <w:t>мезентериальные</w:t>
      </w:r>
      <w:proofErr w:type="spellEnd"/>
      <w:r w:rsidR="00D42312">
        <w:t xml:space="preserve"> </w:t>
      </w:r>
      <w:proofErr w:type="spellStart"/>
      <w:r w:rsidR="00D42312">
        <w:t>л\</w:t>
      </w:r>
      <w:proofErr w:type="gramStart"/>
      <w:r w:rsidR="00D42312">
        <w:t>у</w:t>
      </w:r>
      <w:proofErr w:type="spellEnd"/>
      <w:proofErr w:type="gramEnd"/>
      <w:r w:rsidR="00D42312">
        <w:t xml:space="preserve"> </w:t>
      </w:r>
      <w:proofErr w:type="gramStart"/>
      <w:r w:rsidR="00D42312">
        <w:t>полюс</w:t>
      </w:r>
      <w:proofErr w:type="gramEnd"/>
      <w:r w:rsidR="00D42312">
        <w:t xml:space="preserve"> 5мм, структура неоднородная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</w:p>
    <w:p w:rsidR="00554EEC" w:rsidRDefault="00554EEC" w:rsidP="00554EEC">
      <w:pPr>
        <w:pStyle w:val="a3"/>
        <w:spacing w:after="278"/>
      </w:pP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D42312" w:rsidRPr="00935BBB" w:rsidRDefault="00D42312" w:rsidP="00D42312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уплотнения стенок желчного пузыря, что может быть характерно для хронического холецистита</w:t>
      </w:r>
    </w:p>
    <w:p w:rsidR="00D42312" w:rsidRDefault="00D42312" w:rsidP="00D42312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2F4529" w:rsidRPr="00935BBB" w:rsidRDefault="002F4529" w:rsidP="00D42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диффузных изменений стенки двенадцатиперстной кишки, характерных для дуоденита в слабовыраженной стадии обострения</w:t>
      </w:r>
    </w:p>
    <w:p w:rsidR="00BB4038" w:rsidRDefault="00D42312" w:rsidP="00554EEC">
      <w:pPr>
        <w:pStyle w:val="a3"/>
        <w:spacing w:after="278"/>
      </w:pPr>
      <w:r>
        <w:lastRenderedPageBreak/>
        <w:t>- диффузных изменений тела и рогов матки, характерных для эндометрита</w:t>
      </w:r>
    </w:p>
    <w:p w:rsidR="002F4529" w:rsidRPr="00935BBB" w:rsidRDefault="002F4529" w:rsidP="002F4529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и диффузных изменений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узлов, что может соответствовать лимфадениту/лимфоидной гиперплазии/иной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</w:p>
    <w:p w:rsidR="002F4529" w:rsidRDefault="002F4529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16BA5"/>
    <w:rsid w:val="000F4E27"/>
    <w:rsid w:val="002F4529"/>
    <w:rsid w:val="00554EEC"/>
    <w:rsid w:val="009E2C9E"/>
    <w:rsid w:val="00BB4038"/>
    <w:rsid w:val="00D42312"/>
    <w:rsid w:val="00EC6C3F"/>
    <w:rsid w:val="00F91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2025-02-03T09:09:00Z</dcterms:created>
  <dcterms:modified xsi:type="dcterms:W3CDTF">2025-02-03T09:09:00Z</dcterms:modified>
</cp:coreProperties>
</file>