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0F434D" w:rsidRDefault="000F434D" w:rsidP="00423DC2">
      <w:pPr>
        <w:pStyle w:val="a3"/>
        <w:spacing w:after="278"/>
      </w:pPr>
      <w:r>
        <w:rPr>
          <w:b/>
          <w:bCs/>
        </w:rPr>
        <w:t>Шалимова, с</w:t>
      </w:r>
      <w:proofErr w:type="gramStart"/>
      <w:r>
        <w:rPr>
          <w:b/>
          <w:bCs/>
        </w:rPr>
        <w:t>.С</w:t>
      </w:r>
      <w:proofErr w:type="gramEnd"/>
      <w:r>
        <w:rPr>
          <w:b/>
          <w:bCs/>
        </w:rPr>
        <w:t>тепан</w:t>
      </w:r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0F434D">
        <w:t xml:space="preserve"> </w:t>
      </w:r>
    </w:p>
    <w:p w:rsidR="000F434D" w:rsidRDefault="00423DC2" w:rsidP="000F434D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>
        <w:t>гипоэхогенное</w:t>
      </w:r>
      <w:proofErr w:type="spellEnd"/>
      <w:r>
        <w:t xml:space="preserve">. Толщина стенки: </w:t>
      </w:r>
      <w:r w:rsidR="000F434D">
        <w:t>3,3</w:t>
      </w:r>
      <w:r>
        <w:t>мм. Дифференциация слоев стенки: сохранена</w:t>
      </w:r>
      <w:r w:rsidR="000F434D">
        <w:t>, выражен мышечный слой</w:t>
      </w:r>
      <w:r>
        <w:t>. Складчатость: сохранена. Эвакуация: с</w:t>
      </w:r>
      <w:r w:rsidR="000F434D">
        <w:t>нижена, перистальтика сохранена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0F434D">
        <w:t>2,6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0F434D">
        <w:t>умеренно</w:t>
      </w:r>
      <w:r>
        <w:t xml:space="preserve"> расширен</w:t>
      </w:r>
      <w:r w:rsidR="000F434D">
        <w:t xml:space="preserve"> </w:t>
      </w:r>
      <w:proofErr w:type="spellStart"/>
      <w:r w:rsidR="000F434D">
        <w:t>гипоэхогенным</w:t>
      </w:r>
      <w:proofErr w:type="spellEnd"/>
      <w:r w:rsidR="000F434D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0F434D">
        <w:t>2,8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0F434D">
        <w:t>слабо</w:t>
      </w:r>
      <w:r>
        <w:t xml:space="preserve"> расширен</w:t>
      </w:r>
      <w:r w:rsidR="000F434D">
        <w:t xml:space="preserve"> </w:t>
      </w:r>
      <w:proofErr w:type="spellStart"/>
      <w:r w:rsidR="000F434D">
        <w:t>гипоэхогенным</w:t>
      </w:r>
      <w:proofErr w:type="spellEnd"/>
      <w:r w:rsidR="000F434D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0F434D">
        <w:t>1,1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 w:rsidR="004D10AD">
        <w:t xml:space="preserve"> визуализируется. Л</w:t>
      </w:r>
      <w:r w:rsidR="000F434D">
        <w:t xml:space="preserve">евая доля 7,8мм - </w:t>
      </w:r>
      <w:r>
        <w:t>не увеличена</w:t>
      </w:r>
      <w:r w:rsidR="004D10AD">
        <w:t>, структура неоднородная</w:t>
      </w:r>
      <w:r>
        <w:t>.</w:t>
      </w:r>
      <w:r w:rsidR="004D10AD">
        <w:t xml:space="preserve"> Правая доля увеличена до 9,4мм, </w:t>
      </w:r>
      <w:proofErr w:type="spellStart"/>
      <w:r w:rsidR="004D10AD">
        <w:t>эхогенность</w:t>
      </w:r>
      <w:proofErr w:type="spellEnd"/>
      <w:r w:rsidR="004D10AD">
        <w:t xml:space="preserve"> повышена, </w:t>
      </w:r>
      <w:proofErr w:type="spellStart"/>
      <w:r w:rsidR="004D10AD">
        <w:t>эхогенность</w:t>
      </w:r>
      <w:proofErr w:type="spellEnd"/>
      <w:r w:rsidR="004D10AD">
        <w:t xml:space="preserve"> </w:t>
      </w:r>
      <w:proofErr w:type="spellStart"/>
      <w:r w:rsidR="004D10AD">
        <w:t>перипанкреатического</w:t>
      </w:r>
      <w:proofErr w:type="spellEnd"/>
      <w:r w:rsidR="004D10AD">
        <w:t xml:space="preserve"> жира повышена.</w:t>
      </w:r>
      <w:r>
        <w:t xml:space="preserve"> Контуры: ровные, четкие. Проток не расширен. Наличие очаговых изменений: не визуализируется. 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4D10AD" w:rsidP="00423DC2">
      <w:pPr>
        <w:pStyle w:val="a3"/>
        <w:spacing w:after="278"/>
      </w:pPr>
      <w:r>
        <w:t>- сниженной эвакуации из желудка</w:t>
      </w:r>
    </w:p>
    <w:p w:rsidR="004D10AD" w:rsidRDefault="004D10AD" w:rsidP="00423DC2">
      <w:pPr>
        <w:pStyle w:val="a3"/>
        <w:spacing w:after="278"/>
      </w:pPr>
      <w:r>
        <w:t>- диффузных изменений стенки желудка, характерных для хронического гастрита</w:t>
      </w:r>
    </w:p>
    <w:p w:rsidR="004D10AD" w:rsidRDefault="004D10AD" w:rsidP="00423DC2">
      <w:pPr>
        <w:pStyle w:val="a3"/>
        <w:spacing w:after="278"/>
      </w:pPr>
      <w:r w:rsidRPr="00935BBB">
        <w:t xml:space="preserve">- </w:t>
      </w:r>
      <w:r>
        <w:t>локальных</w:t>
      </w:r>
      <w:r w:rsidRPr="00935BBB">
        <w:t xml:space="preserve"> изменений паренхимы </w:t>
      </w:r>
      <w:r>
        <w:t xml:space="preserve">правой доли </w:t>
      </w:r>
      <w:r w:rsidRPr="00935BBB">
        <w:t>поджелудочной железы с признаками локального стеатита, что может быть характерно для панкреатита хронического течения в стадии обострения</w:t>
      </w:r>
    </w:p>
    <w:p w:rsidR="004D10AD" w:rsidRDefault="004D10AD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086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086FE7"/>
    <w:rsid w:val="000F434D"/>
    <w:rsid w:val="00423DC2"/>
    <w:rsid w:val="004D10AD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2025-02-03T06:58:00Z</dcterms:created>
  <dcterms:modified xsi:type="dcterms:W3CDTF">2025-02-03T06:58:00Z</dcterms:modified>
</cp:coreProperties>
</file>