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AE57EB" w:rsidRDefault="00AE57EB" w:rsidP="00423DC2">
      <w:pPr>
        <w:pStyle w:val="a3"/>
        <w:spacing w:after="278"/>
      </w:pPr>
      <w:r>
        <w:rPr>
          <w:b/>
          <w:bCs/>
        </w:rPr>
        <w:t xml:space="preserve">Земская,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.Р</w:t>
      </w:r>
      <w:proofErr w:type="gramEnd"/>
      <w:r>
        <w:rPr>
          <w:b/>
          <w:bCs/>
        </w:rPr>
        <w:t>убик</w:t>
      </w:r>
      <w:proofErr w:type="spellEnd"/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AE57EB">
        <w:t xml:space="preserve"> </w:t>
      </w:r>
    </w:p>
    <w:p w:rsidR="00AE57EB" w:rsidRDefault="00423DC2" w:rsidP="00AE57EB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AE57EB">
        <w:t xml:space="preserve">. </w:t>
      </w:r>
      <w:r>
        <w:t xml:space="preserve">Содержимое: </w:t>
      </w:r>
      <w:proofErr w:type="spellStart"/>
      <w:r>
        <w:t>анэхогенное</w:t>
      </w:r>
      <w:proofErr w:type="spellEnd"/>
      <w:r>
        <w:t xml:space="preserve">. Толщина стенки: </w:t>
      </w:r>
      <w:r w:rsidR="00AE57EB">
        <w:t>3,2-3,3</w:t>
      </w:r>
      <w:r>
        <w:t>мм. Дифференциация слоев стенки: сохранена. Складчатость: сохранена. Эвакуация: с</w:t>
      </w:r>
      <w:r w:rsidR="00AE57EB">
        <w:t>лабо снижена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 w:rsidR="00AE57EB">
        <w:t xml:space="preserve"> Перистальтика снижена, </w:t>
      </w:r>
      <w:proofErr w:type="spellStart"/>
      <w:r w:rsidR="00AE57EB">
        <w:t>маятникообразная</w:t>
      </w:r>
      <w:proofErr w:type="spellEnd"/>
      <w:r>
        <w:t xml:space="preserve">. Толщина стенки </w:t>
      </w:r>
      <w:r w:rsidR="00AE57EB">
        <w:t>2,9</w:t>
      </w:r>
      <w:r>
        <w:t xml:space="preserve">мм. </w:t>
      </w:r>
      <w:proofErr w:type="gramStart"/>
      <w:r>
        <w:t>Дифференциация слоев стенки сохранена</w:t>
      </w:r>
      <w:r w:rsidR="00AE57EB">
        <w:t xml:space="preserve">, слизистый слой повышенной </w:t>
      </w:r>
      <w:proofErr w:type="spellStart"/>
      <w:r w:rsidR="00AE57EB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AE57EB">
        <w:t>умеренно</w:t>
      </w:r>
      <w:r>
        <w:t xml:space="preserve"> расширен</w:t>
      </w:r>
      <w:r w:rsidR="00AE57EB">
        <w:t xml:space="preserve"> </w:t>
      </w:r>
      <w:proofErr w:type="spellStart"/>
      <w:r w:rsidR="00AE57EB">
        <w:t>анэхогенным</w:t>
      </w:r>
      <w:proofErr w:type="spellEnd"/>
      <w:r w:rsidR="00AE57EB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AE57EB">
        <w:t>2,5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AE57EB">
        <w:t xml:space="preserve">слабо </w:t>
      </w:r>
      <w:r>
        <w:t>расширен</w:t>
      </w:r>
      <w:r w:rsidR="00AE57EB">
        <w:t xml:space="preserve"> жидкостным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AE57EB">
        <w:t>1,1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AE57EB">
        <w:t xml:space="preserve">ным </w:t>
      </w:r>
      <w:proofErr w:type="spellStart"/>
      <w:r w:rsidR="00AE57EB">
        <w:t>гиперэхогенным</w:t>
      </w:r>
      <w:proofErr w:type="spellEnd"/>
      <w:r w:rsidR="00AE57EB">
        <w:t xml:space="preserve"> содержимым.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AE57EB" w:rsidP="00423DC2">
      <w:pPr>
        <w:pStyle w:val="a3"/>
        <w:spacing w:after="278"/>
      </w:pPr>
      <w:r>
        <w:t>- слабовыраженное снижение эвакуации из желудка</w:t>
      </w:r>
    </w:p>
    <w:p w:rsidR="00AE57EB" w:rsidRDefault="00AE57EB" w:rsidP="00423DC2">
      <w:pPr>
        <w:pStyle w:val="a3"/>
        <w:spacing w:after="278"/>
      </w:pPr>
      <w:r>
        <w:t>- умеренной гипотонии двенадцатиперстной кишки с наличием диффузных изменений, характерных для дуоденита в стадии обострения</w:t>
      </w:r>
    </w:p>
    <w:p w:rsidR="00AE57EB" w:rsidRDefault="00AE57EB" w:rsidP="00423DC2">
      <w:pPr>
        <w:pStyle w:val="a3"/>
        <w:spacing w:after="278"/>
      </w:pPr>
      <w:r>
        <w:t>Общая положительная динамика по сравнению с исследованием от 2.02.25</w:t>
      </w:r>
    </w:p>
    <w:p w:rsidR="00AE57EB" w:rsidRDefault="00AE57EB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7B7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7B7B47"/>
    <w:rsid w:val="00AE57EB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2025-02-03T06:38:00Z</dcterms:created>
  <dcterms:modified xsi:type="dcterms:W3CDTF">2025-02-03T06:38:00Z</dcterms:modified>
</cp:coreProperties>
</file>