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9F47A5" w:rsidRDefault="009F47A5" w:rsidP="00554EEC">
      <w:pPr>
        <w:pStyle w:val="a3"/>
        <w:spacing w:after="278"/>
      </w:pPr>
      <w:r>
        <w:rPr>
          <w:b/>
          <w:bCs/>
        </w:rPr>
        <w:t xml:space="preserve">Еремина, </w:t>
      </w:r>
      <w:proofErr w:type="spellStart"/>
      <w:r>
        <w:rPr>
          <w:b/>
          <w:bCs/>
        </w:rPr>
        <w:t>к</w:t>
      </w:r>
      <w:proofErr w:type="gramStart"/>
      <w:r>
        <w:rPr>
          <w:b/>
          <w:bCs/>
        </w:rPr>
        <w:t>.Б</w:t>
      </w:r>
      <w:proofErr w:type="gramEnd"/>
      <w:r>
        <w:rPr>
          <w:b/>
          <w:bCs/>
        </w:rPr>
        <w:t>аська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анэхогенное</w:t>
      </w:r>
      <w:proofErr w:type="spellEnd"/>
      <w:r>
        <w:t xml:space="preserve">. Стенка </w:t>
      </w:r>
      <w:r w:rsidR="009F47A5">
        <w:t>слабо утолщена до</w:t>
      </w:r>
      <w:r>
        <w:t xml:space="preserve"> 1</w:t>
      </w:r>
      <w:r w:rsidR="009F47A5">
        <w:t>,1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умеренно </w:t>
      </w:r>
      <w:proofErr w:type="gramStart"/>
      <w:r>
        <w:t>наполнен</w:t>
      </w:r>
      <w:proofErr w:type="gramEnd"/>
      <w:r>
        <w:t>. Содержимое: неоднородное</w:t>
      </w:r>
      <w:r w:rsidR="009F47A5">
        <w:t xml:space="preserve">, визуализируются </w:t>
      </w:r>
      <w:proofErr w:type="spellStart"/>
      <w:r w:rsidR="009F47A5">
        <w:t>гипоэхогенные</w:t>
      </w:r>
      <w:proofErr w:type="spellEnd"/>
      <w:r w:rsidR="009F47A5">
        <w:t xml:space="preserve"> структуры с нечёткими контурами, испускающие </w:t>
      </w:r>
      <w:proofErr w:type="spellStart"/>
      <w:r w:rsidR="009F47A5">
        <w:t>эхотень</w:t>
      </w:r>
      <w:proofErr w:type="spellEnd"/>
      <w:r w:rsidR="009F47A5">
        <w:t>, до 12,3мм в длину (</w:t>
      </w:r>
      <w:proofErr w:type="spellStart"/>
      <w:r w:rsidR="009F47A5">
        <w:t>трихобезоар</w:t>
      </w:r>
      <w:proofErr w:type="spellEnd"/>
      <w:r w:rsidR="009F47A5">
        <w:t xml:space="preserve">? корм? инородное тело?) и </w:t>
      </w:r>
      <w:proofErr w:type="spellStart"/>
      <w:r w:rsidR="009F47A5">
        <w:t>анэхогенноая</w:t>
      </w:r>
      <w:proofErr w:type="spellEnd"/>
      <w:r w:rsidR="009F47A5">
        <w:t xml:space="preserve"> структура с чёткими неровными контурами размером 6,1*11,4мм (</w:t>
      </w:r>
      <w:r w:rsidR="003D128E">
        <w:t xml:space="preserve">влажный </w:t>
      </w:r>
      <w:r w:rsidR="009F47A5">
        <w:t>корм? инородное тело?)</w:t>
      </w:r>
      <w:r>
        <w:t xml:space="preserve">. Толщина стенки: </w:t>
      </w:r>
      <w:r w:rsidR="009F47A5">
        <w:t>1,8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9F47A5">
        <w:t>2,2</w:t>
      </w:r>
      <w:r>
        <w:t xml:space="preserve">мм. Дифференциация слоев стенки сохранена. Соотношение слоев стенки кишки: не изменено. Просвет </w:t>
      </w:r>
      <w:r w:rsidR="009F47A5">
        <w:t xml:space="preserve">слабо </w:t>
      </w:r>
      <w:r>
        <w:t>расширен</w:t>
      </w:r>
      <w:r w:rsidR="009F47A5">
        <w:t xml:space="preserve"> </w:t>
      </w:r>
      <w:proofErr w:type="spellStart"/>
      <w:r w:rsidR="009F47A5">
        <w:t>гипоэхогенным</w:t>
      </w:r>
      <w:proofErr w:type="spellEnd"/>
      <w:r w:rsidR="009F47A5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9F47A5">
        <w:t>2,4</w:t>
      </w:r>
      <w:r>
        <w:t xml:space="preserve">мм. Дифференциация слоев стенки сохранена. Соотношение слоев стенки кишки: не изменено. </w:t>
      </w:r>
      <w:r w:rsidR="009F47A5">
        <w:t xml:space="preserve">Просвет слабо расширен </w:t>
      </w:r>
      <w:proofErr w:type="spellStart"/>
      <w:r w:rsidR="009F47A5">
        <w:t>гипоэхогенным</w:t>
      </w:r>
      <w:proofErr w:type="spellEnd"/>
      <w:r w:rsidR="009F47A5">
        <w:t xml:space="preserve"> содержимым.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9F47A5">
        <w:t>1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9F47A5">
        <w:t xml:space="preserve">тело 8,5мм, </w:t>
      </w:r>
      <w:r>
        <w:t xml:space="preserve">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9F47A5">
        <w:t>41,9*25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</w:t>
      </w:r>
      <w:r w:rsidR="009F47A5">
        <w:t>икомедулярная</w:t>
      </w:r>
      <w:proofErr w:type="spellEnd"/>
      <w:r w:rsidR="009F47A5">
        <w:t xml:space="preserve"> дифференциация: сглажена</w:t>
      </w:r>
      <w:r>
        <w:t xml:space="preserve"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</w:t>
      </w:r>
      <w:r>
        <w:lastRenderedPageBreak/>
        <w:t>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9F47A5">
        <w:t>43,8*23,1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</w:t>
      </w:r>
      <w:r w:rsidR="009F47A5">
        <w:t>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9F47A5" w:rsidRDefault="00554EEC" w:rsidP="009F47A5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9F47A5">
        <w:t>1,1</w:t>
      </w:r>
      <w:r>
        <w:t>мм</w:t>
      </w:r>
      <w:r w:rsidR="009F47A5">
        <w:t>, визуализируется локальное утолщение стенки до 2,6мм в области верхушки</w:t>
      </w:r>
      <w:r>
        <w:t xml:space="preserve">. Содержимое: </w:t>
      </w:r>
      <w:proofErr w:type="spellStart"/>
      <w:r w:rsidR="009F47A5">
        <w:t>гипоэхогенное</w:t>
      </w:r>
      <w:proofErr w:type="spellEnd"/>
      <w:r w:rsidR="009F47A5">
        <w:t xml:space="preserve"> за счёт наличия большого количества мелкодисперсной взвеси, с наличием </w:t>
      </w:r>
      <w:proofErr w:type="spellStart"/>
      <w:r w:rsidR="009F47A5">
        <w:t>гипоэхогенных</w:t>
      </w:r>
      <w:proofErr w:type="spellEnd"/>
      <w:r w:rsidR="009F47A5">
        <w:t xml:space="preserve"> структур с нечёткими неровными контурами (сгустки?) размером до 6,6*3,9мм.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9F47A5">
        <w:t>расширен, стенки не утолщены.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B4038" w:rsidRDefault="003D128E" w:rsidP="00554EEC">
      <w:pPr>
        <w:pStyle w:val="a3"/>
        <w:spacing w:after="278"/>
      </w:pPr>
      <w:r>
        <w:t>- наличия значительного количества взвеси в мочевом пузыре с локальным утолщением стенки, что характерно для цистита. Также в просвете мочевого пузыря визуализируются структуры, характерные для сгустков – рекомендована оценка в динамике</w:t>
      </w:r>
    </w:p>
    <w:p w:rsidR="003D128E" w:rsidRDefault="003D128E" w:rsidP="00554EEC">
      <w:pPr>
        <w:pStyle w:val="a3"/>
        <w:spacing w:after="278"/>
      </w:pPr>
      <w:r>
        <w:t>- наличия структур в желудке, характерных для кормовых масс, нельзя исключать наличие инородных тел</w:t>
      </w:r>
    </w:p>
    <w:p w:rsidR="003D128E" w:rsidRPr="00935BBB" w:rsidRDefault="003D128E" w:rsidP="003D128E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уплотнения стенок желчного пузыря, что может быть характерно для хронического холецистита</w:t>
      </w:r>
    </w:p>
    <w:p w:rsidR="003D128E" w:rsidRPr="00935BBB" w:rsidRDefault="003D128E" w:rsidP="003D128E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3D128E" w:rsidRDefault="003D128E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3D128E"/>
    <w:rsid w:val="00554EEC"/>
    <w:rsid w:val="007F3BCC"/>
    <w:rsid w:val="009E2C9E"/>
    <w:rsid w:val="009F47A5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2025-01-30T10:46:00Z</dcterms:created>
  <dcterms:modified xsi:type="dcterms:W3CDTF">2025-01-30T10:46:00Z</dcterms:modified>
</cp:coreProperties>
</file>