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FE78BA" w:rsidRDefault="00FE78BA" w:rsidP="00554EEC">
      <w:pPr>
        <w:pStyle w:val="a3"/>
        <w:spacing w:after="278"/>
      </w:pPr>
      <w:r>
        <w:rPr>
          <w:b/>
          <w:bCs/>
        </w:rPr>
        <w:t xml:space="preserve">Калугина, </w:t>
      </w:r>
      <w:proofErr w:type="spellStart"/>
      <w:r>
        <w:rPr>
          <w:b/>
          <w:bCs/>
        </w:rPr>
        <w:t>к</w:t>
      </w:r>
      <w:proofErr w:type="gramStart"/>
      <w:r>
        <w:rPr>
          <w:b/>
          <w:bCs/>
        </w:rPr>
        <w:t>.Н</w:t>
      </w:r>
      <w:proofErr w:type="gramEnd"/>
      <w:r>
        <w:rPr>
          <w:b/>
          <w:bCs/>
        </w:rPr>
        <w:t>айтмер</w:t>
      </w:r>
      <w:proofErr w:type="spellEnd"/>
    </w:p>
    <w:p w:rsidR="00554EEC" w:rsidRPr="00955790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>. Края острые. Контуры: ровные, четкие. Структура: однородная</w:t>
      </w:r>
      <w:r w:rsidR="00FE78BA">
        <w:t>, сглажена</w:t>
      </w:r>
      <w:r>
        <w:t xml:space="preserve">. </w:t>
      </w:r>
      <w:proofErr w:type="spellStart"/>
      <w:r>
        <w:t>Эхогенность</w:t>
      </w:r>
      <w:proofErr w:type="spellEnd"/>
      <w:r>
        <w:t xml:space="preserve">: </w:t>
      </w:r>
      <w:r w:rsidR="00FE78BA">
        <w:t>диффузно повышена</w:t>
      </w:r>
      <w:r>
        <w:t>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</w:t>
      </w:r>
      <w:proofErr w:type="spellStart"/>
      <w:r>
        <w:t>анэхогенное</w:t>
      </w:r>
      <w:proofErr w:type="spellEnd"/>
      <w:r w:rsidR="00FE78BA">
        <w:t xml:space="preserve"> с наличием небольшого количества </w:t>
      </w:r>
      <w:proofErr w:type="spellStart"/>
      <w:r w:rsidR="00FE78BA" w:rsidRPr="00955790">
        <w:t>гипоэхогенной</w:t>
      </w:r>
      <w:proofErr w:type="spellEnd"/>
      <w:r w:rsidR="00FE78BA" w:rsidRPr="00955790">
        <w:t xml:space="preserve"> взвеси</w:t>
      </w:r>
      <w:r w:rsidR="00C07352" w:rsidRPr="00955790">
        <w:t>. Стенка не утолщена, 0,5</w:t>
      </w:r>
      <w:r w:rsidRPr="00955790">
        <w:t xml:space="preserve"> мм. Желчные протоки не расширены. </w:t>
      </w:r>
    </w:p>
    <w:p w:rsidR="00554EEC" w:rsidRPr="00955790" w:rsidRDefault="00554EEC" w:rsidP="00955790">
      <w:pPr>
        <w:rPr>
          <w:rFonts w:ascii="Times New Roman" w:eastAsia="Times New Roman" w:hAnsi="Times New Roman" w:cs="Times New Roman"/>
          <w:sz w:val="24"/>
          <w:szCs w:val="24"/>
        </w:rPr>
      </w:pPr>
      <w:r w:rsidRPr="00955790">
        <w:rPr>
          <w:rFonts w:ascii="Times New Roman" w:hAnsi="Times New Roman" w:cs="Times New Roman"/>
          <w:b/>
          <w:bCs/>
          <w:sz w:val="24"/>
          <w:szCs w:val="24"/>
        </w:rPr>
        <w:t>Желудочно-кишечный тракт:</w:t>
      </w:r>
      <w:r w:rsidRPr="00955790">
        <w:rPr>
          <w:rFonts w:ascii="Times New Roman" w:hAnsi="Times New Roman" w:cs="Times New Roman"/>
          <w:sz w:val="24"/>
          <w:szCs w:val="24"/>
        </w:rPr>
        <w:br/>
      </w:r>
      <w:r w:rsidRPr="00955790">
        <w:rPr>
          <w:rFonts w:ascii="Times New Roman" w:hAnsi="Times New Roman" w:cs="Times New Roman"/>
          <w:b/>
          <w:bCs/>
          <w:sz w:val="24"/>
          <w:szCs w:val="24"/>
        </w:rPr>
        <w:t>Желудок:</w:t>
      </w:r>
      <w:r w:rsidRPr="00955790">
        <w:rPr>
          <w:rFonts w:ascii="Times New Roman" w:hAnsi="Times New Roman" w:cs="Times New Roman"/>
          <w:sz w:val="24"/>
          <w:szCs w:val="24"/>
        </w:rPr>
        <w:t xml:space="preserve"> Степень наполнения: </w:t>
      </w:r>
      <w:proofErr w:type="gramStart"/>
      <w:r w:rsidRPr="00955790">
        <w:rPr>
          <w:rFonts w:ascii="Times New Roman" w:hAnsi="Times New Roman" w:cs="Times New Roman"/>
          <w:sz w:val="24"/>
          <w:szCs w:val="24"/>
        </w:rPr>
        <w:t>спавшийся</w:t>
      </w:r>
      <w:proofErr w:type="gramEnd"/>
      <w:r w:rsidR="00FE78BA" w:rsidRPr="00955790">
        <w:rPr>
          <w:rFonts w:ascii="Times New Roman" w:hAnsi="Times New Roman" w:cs="Times New Roman"/>
          <w:sz w:val="24"/>
          <w:szCs w:val="24"/>
        </w:rPr>
        <w:t xml:space="preserve">. </w:t>
      </w:r>
      <w:r w:rsidRPr="00955790">
        <w:rPr>
          <w:rFonts w:ascii="Times New Roman" w:hAnsi="Times New Roman" w:cs="Times New Roman"/>
          <w:sz w:val="24"/>
          <w:szCs w:val="24"/>
        </w:rPr>
        <w:t>Содержимое:</w:t>
      </w:r>
      <w:r w:rsidR="00C07352" w:rsidRPr="00955790">
        <w:rPr>
          <w:rFonts w:ascii="Times New Roman" w:hAnsi="Times New Roman" w:cs="Times New Roman"/>
          <w:sz w:val="24"/>
          <w:szCs w:val="24"/>
        </w:rPr>
        <w:t xml:space="preserve"> визуализируется</w:t>
      </w:r>
      <w:r w:rsidRPr="009557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5790">
        <w:rPr>
          <w:rFonts w:ascii="Times New Roman" w:hAnsi="Times New Roman" w:cs="Times New Roman"/>
          <w:sz w:val="24"/>
          <w:szCs w:val="24"/>
        </w:rPr>
        <w:t>гипоэхогенн</w:t>
      </w:r>
      <w:r w:rsidR="00C07352" w:rsidRPr="00955790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="00C07352" w:rsidRPr="0095579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07352" w:rsidRPr="00955790">
        <w:rPr>
          <w:rFonts w:ascii="Times New Roman" w:hAnsi="Times New Roman" w:cs="Times New Roman"/>
          <w:sz w:val="24"/>
          <w:szCs w:val="24"/>
        </w:rPr>
        <w:t>структура</w:t>
      </w:r>
      <w:proofErr w:type="gramEnd"/>
      <w:r w:rsidR="00C07352" w:rsidRPr="00955790">
        <w:rPr>
          <w:rFonts w:ascii="Times New Roman" w:hAnsi="Times New Roman" w:cs="Times New Roman"/>
          <w:sz w:val="24"/>
          <w:szCs w:val="24"/>
        </w:rPr>
        <w:t xml:space="preserve"> испускающая </w:t>
      </w:r>
      <w:proofErr w:type="spellStart"/>
      <w:r w:rsidR="00C07352" w:rsidRPr="00955790">
        <w:rPr>
          <w:rFonts w:ascii="Times New Roman" w:hAnsi="Times New Roman" w:cs="Times New Roman"/>
          <w:sz w:val="24"/>
          <w:szCs w:val="24"/>
        </w:rPr>
        <w:t>эхотень</w:t>
      </w:r>
      <w:proofErr w:type="spellEnd"/>
      <w:r w:rsidR="00C07352" w:rsidRPr="00955790">
        <w:rPr>
          <w:rFonts w:ascii="Times New Roman" w:hAnsi="Times New Roman" w:cs="Times New Roman"/>
          <w:sz w:val="24"/>
          <w:szCs w:val="24"/>
        </w:rPr>
        <w:t xml:space="preserve"> около 11,2мм в длину (</w:t>
      </w:r>
      <w:proofErr w:type="spellStart"/>
      <w:r w:rsidR="00C07352" w:rsidRPr="00955790">
        <w:rPr>
          <w:rFonts w:ascii="Times New Roman" w:hAnsi="Times New Roman" w:cs="Times New Roman"/>
          <w:sz w:val="24"/>
          <w:szCs w:val="24"/>
        </w:rPr>
        <w:t>трихобезоар</w:t>
      </w:r>
      <w:proofErr w:type="spellEnd"/>
      <w:r w:rsidR="00C07352" w:rsidRPr="00955790">
        <w:rPr>
          <w:rFonts w:ascii="Times New Roman" w:hAnsi="Times New Roman" w:cs="Times New Roman"/>
          <w:sz w:val="24"/>
          <w:szCs w:val="24"/>
        </w:rPr>
        <w:t>? инородное тело?)</w:t>
      </w:r>
      <w:r w:rsidRPr="00955790">
        <w:rPr>
          <w:rFonts w:ascii="Times New Roman" w:hAnsi="Times New Roman" w:cs="Times New Roman"/>
          <w:sz w:val="24"/>
          <w:szCs w:val="24"/>
        </w:rPr>
        <w:t>. Толщина стенки:</w:t>
      </w:r>
      <w:r w:rsidR="00FE78BA" w:rsidRPr="00955790">
        <w:rPr>
          <w:rFonts w:ascii="Times New Roman" w:hAnsi="Times New Roman" w:cs="Times New Roman"/>
          <w:sz w:val="24"/>
          <w:szCs w:val="24"/>
        </w:rPr>
        <w:t xml:space="preserve"> 2</w:t>
      </w:r>
      <w:r w:rsidR="00B45320" w:rsidRPr="00955790">
        <w:rPr>
          <w:rFonts w:ascii="Times New Roman" w:hAnsi="Times New Roman" w:cs="Times New Roman"/>
          <w:sz w:val="24"/>
          <w:szCs w:val="24"/>
        </w:rPr>
        <w:t>,5-3</w:t>
      </w:r>
      <w:r w:rsidRPr="00955790">
        <w:rPr>
          <w:rFonts w:ascii="Times New Roman" w:hAnsi="Times New Roman" w:cs="Times New Roman"/>
          <w:sz w:val="24"/>
          <w:szCs w:val="24"/>
        </w:rPr>
        <w:t xml:space="preserve"> мм. Дифференциация слоев стенки: сохранена. Складчатость: сохранена. Эвакуация: сохранена. </w:t>
      </w:r>
      <w:proofErr w:type="spellStart"/>
      <w:r w:rsidRPr="00955790">
        <w:rPr>
          <w:rFonts w:ascii="Times New Roman" w:hAnsi="Times New Roman" w:cs="Times New Roman"/>
          <w:sz w:val="24"/>
          <w:szCs w:val="24"/>
        </w:rPr>
        <w:t>Пилорический</w:t>
      </w:r>
      <w:proofErr w:type="spellEnd"/>
      <w:r w:rsidRPr="00955790">
        <w:rPr>
          <w:rFonts w:ascii="Times New Roman" w:hAnsi="Times New Roman" w:cs="Times New Roman"/>
          <w:sz w:val="24"/>
          <w:szCs w:val="24"/>
        </w:rPr>
        <w:t xml:space="preserve"> сфинктер: без особенностей.</w:t>
      </w:r>
      <w:r w:rsidRPr="00955790">
        <w:rPr>
          <w:rFonts w:ascii="Times New Roman" w:hAnsi="Times New Roman" w:cs="Times New Roman"/>
          <w:sz w:val="24"/>
          <w:szCs w:val="24"/>
        </w:rPr>
        <w:br/>
      </w:r>
      <w:r w:rsidRPr="00955790">
        <w:rPr>
          <w:rFonts w:ascii="Times New Roman" w:hAnsi="Times New Roman" w:cs="Times New Roman"/>
          <w:sz w:val="24"/>
          <w:szCs w:val="24"/>
        </w:rPr>
        <w:br/>
      </w:r>
      <w:r w:rsidRPr="00955790">
        <w:rPr>
          <w:rFonts w:ascii="Times New Roman" w:hAnsi="Times New Roman" w:cs="Times New Roman"/>
          <w:b/>
          <w:bCs/>
          <w:sz w:val="24"/>
          <w:szCs w:val="24"/>
        </w:rPr>
        <w:t>Двенадцатиперстная кишка:</w:t>
      </w:r>
      <w:r w:rsidRPr="00955790">
        <w:rPr>
          <w:rFonts w:ascii="Times New Roman" w:hAnsi="Times New Roman" w:cs="Times New Roman"/>
          <w:sz w:val="24"/>
          <w:szCs w:val="24"/>
        </w:rPr>
        <w:t xml:space="preserve"> Перистальтика с</w:t>
      </w:r>
      <w:r w:rsidR="00FE78BA" w:rsidRPr="00955790">
        <w:rPr>
          <w:rFonts w:ascii="Times New Roman" w:hAnsi="Times New Roman" w:cs="Times New Roman"/>
          <w:sz w:val="24"/>
          <w:szCs w:val="24"/>
        </w:rPr>
        <w:t>нижена</w:t>
      </w:r>
      <w:r w:rsidRPr="00955790">
        <w:rPr>
          <w:rFonts w:ascii="Times New Roman" w:hAnsi="Times New Roman" w:cs="Times New Roman"/>
          <w:sz w:val="24"/>
          <w:szCs w:val="24"/>
        </w:rPr>
        <w:t xml:space="preserve">. Толщина стенки </w:t>
      </w:r>
      <w:r w:rsidR="00B45320" w:rsidRPr="00955790">
        <w:rPr>
          <w:rFonts w:ascii="Times New Roman" w:hAnsi="Times New Roman" w:cs="Times New Roman"/>
          <w:sz w:val="24"/>
          <w:szCs w:val="24"/>
        </w:rPr>
        <w:t>2,6-2,8</w:t>
      </w:r>
      <w:r w:rsidRPr="00955790">
        <w:rPr>
          <w:rFonts w:ascii="Times New Roman" w:hAnsi="Times New Roman" w:cs="Times New Roman"/>
          <w:sz w:val="24"/>
          <w:szCs w:val="24"/>
        </w:rPr>
        <w:t xml:space="preserve">мм. Дифференциация слоев стенки сохранена. Соотношение слоев стенки кишки: не изменено. Просвет </w:t>
      </w:r>
      <w:r w:rsidR="00FE78BA" w:rsidRPr="00955790">
        <w:rPr>
          <w:rFonts w:ascii="Times New Roman" w:hAnsi="Times New Roman" w:cs="Times New Roman"/>
          <w:sz w:val="24"/>
          <w:szCs w:val="24"/>
        </w:rPr>
        <w:t>слабо</w:t>
      </w:r>
      <w:r w:rsidRPr="00955790">
        <w:rPr>
          <w:rFonts w:ascii="Times New Roman" w:hAnsi="Times New Roman" w:cs="Times New Roman"/>
          <w:sz w:val="24"/>
          <w:szCs w:val="24"/>
        </w:rPr>
        <w:t xml:space="preserve"> расширен</w:t>
      </w:r>
      <w:r w:rsidR="00FE78BA" w:rsidRPr="009557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78BA" w:rsidRPr="00955790">
        <w:rPr>
          <w:rFonts w:ascii="Times New Roman" w:hAnsi="Times New Roman" w:cs="Times New Roman"/>
          <w:sz w:val="24"/>
          <w:szCs w:val="24"/>
        </w:rPr>
        <w:t>анэхогенным</w:t>
      </w:r>
      <w:proofErr w:type="spellEnd"/>
      <w:r w:rsidR="00FE78BA" w:rsidRPr="00955790">
        <w:rPr>
          <w:rFonts w:ascii="Times New Roman" w:hAnsi="Times New Roman" w:cs="Times New Roman"/>
          <w:sz w:val="24"/>
          <w:szCs w:val="24"/>
        </w:rPr>
        <w:t xml:space="preserve"> содержимым</w:t>
      </w:r>
      <w:r w:rsidRPr="00955790">
        <w:rPr>
          <w:rFonts w:ascii="Times New Roman" w:hAnsi="Times New Roman" w:cs="Times New Roman"/>
          <w:sz w:val="24"/>
          <w:szCs w:val="24"/>
        </w:rPr>
        <w:t>.</w:t>
      </w:r>
      <w:r w:rsidRPr="00955790">
        <w:rPr>
          <w:rFonts w:ascii="Times New Roman" w:hAnsi="Times New Roman" w:cs="Times New Roman"/>
          <w:sz w:val="24"/>
          <w:szCs w:val="24"/>
        </w:rPr>
        <w:br/>
      </w:r>
      <w:r w:rsidRPr="00955790">
        <w:rPr>
          <w:rFonts w:ascii="Times New Roman" w:hAnsi="Times New Roman" w:cs="Times New Roman"/>
          <w:sz w:val="24"/>
          <w:szCs w:val="24"/>
        </w:rPr>
        <w:br/>
      </w:r>
      <w:r w:rsidRPr="00955790">
        <w:rPr>
          <w:rFonts w:ascii="Times New Roman" w:hAnsi="Times New Roman" w:cs="Times New Roman"/>
          <w:b/>
          <w:bCs/>
          <w:sz w:val="24"/>
          <w:szCs w:val="24"/>
        </w:rPr>
        <w:t xml:space="preserve">Тощая кишка: </w:t>
      </w:r>
      <w:r w:rsidRPr="00955790">
        <w:rPr>
          <w:rFonts w:ascii="Times New Roman" w:hAnsi="Times New Roman" w:cs="Times New Roman"/>
          <w:sz w:val="24"/>
          <w:szCs w:val="24"/>
        </w:rPr>
        <w:t xml:space="preserve">Перистальтика сохранена. Толщина стенки </w:t>
      </w:r>
      <w:r w:rsidR="00B45320" w:rsidRPr="00955790">
        <w:rPr>
          <w:rFonts w:ascii="Times New Roman" w:hAnsi="Times New Roman" w:cs="Times New Roman"/>
          <w:sz w:val="24"/>
          <w:szCs w:val="24"/>
        </w:rPr>
        <w:t>2,1-</w:t>
      </w:r>
      <w:r w:rsidR="00FE78BA" w:rsidRPr="00955790">
        <w:rPr>
          <w:rFonts w:ascii="Times New Roman" w:hAnsi="Times New Roman" w:cs="Times New Roman"/>
          <w:sz w:val="24"/>
          <w:szCs w:val="24"/>
        </w:rPr>
        <w:t>2,7</w:t>
      </w:r>
      <w:r w:rsidRPr="00955790">
        <w:rPr>
          <w:rFonts w:ascii="Times New Roman" w:hAnsi="Times New Roman" w:cs="Times New Roman"/>
          <w:sz w:val="24"/>
          <w:szCs w:val="24"/>
        </w:rPr>
        <w:t xml:space="preserve">мм. Дифференциация слоев стенки сохранена. Соотношение слоев стенки кишки: не изменено. Просвет </w:t>
      </w:r>
      <w:r w:rsidR="00C07352" w:rsidRPr="00955790">
        <w:rPr>
          <w:rFonts w:ascii="Times New Roman" w:hAnsi="Times New Roman" w:cs="Times New Roman"/>
          <w:sz w:val="24"/>
          <w:szCs w:val="24"/>
        </w:rPr>
        <w:t>слабо</w:t>
      </w:r>
      <w:r w:rsidRPr="00955790">
        <w:rPr>
          <w:rFonts w:ascii="Times New Roman" w:hAnsi="Times New Roman" w:cs="Times New Roman"/>
          <w:sz w:val="24"/>
          <w:szCs w:val="24"/>
        </w:rPr>
        <w:t xml:space="preserve"> расширен</w:t>
      </w:r>
      <w:r w:rsidR="00C07352" w:rsidRPr="00955790">
        <w:rPr>
          <w:rFonts w:ascii="Times New Roman" w:hAnsi="Times New Roman" w:cs="Times New Roman"/>
          <w:sz w:val="24"/>
          <w:szCs w:val="24"/>
        </w:rPr>
        <w:t xml:space="preserve"> газом</w:t>
      </w:r>
      <w:r w:rsidRPr="00955790">
        <w:rPr>
          <w:rFonts w:ascii="Times New Roman" w:hAnsi="Times New Roman" w:cs="Times New Roman"/>
          <w:sz w:val="24"/>
          <w:szCs w:val="24"/>
        </w:rPr>
        <w:t>.</w:t>
      </w:r>
      <w:r w:rsidRPr="00955790">
        <w:rPr>
          <w:rFonts w:ascii="Times New Roman" w:hAnsi="Times New Roman" w:cs="Times New Roman"/>
          <w:sz w:val="24"/>
          <w:szCs w:val="24"/>
        </w:rPr>
        <w:br/>
      </w:r>
      <w:r w:rsidRPr="00955790">
        <w:rPr>
          <w:rFonts w:ascii="Times New Roman" w:hAnsi="Times New Roman" w:cs="Times New Roman"/>
          <w:sz w:val="24"/>
          <w:szCs w:val="24"/>
        </w:rPr>
        <w:br/>
      </w:r>
      <w:r w:rsidRPr="00955790">
        <w:rPr>
          <w:rFonts w:ascii="Times New Roman" w:hAnsi="Times New Roman" w:cs="Times New Roman"/>
          <w:b/>
          <w:bCs/>
          <w:sz w:val="24"/>
          <w:szCs w:val="24"/>
        </w:rPr>
        <w:t xml:space="preserve">Подвздошная кишка: </w:t>
      </w:r>
      <w:r w:rsidRPr="00955790">
        <w:rPr>
          <w:rFonts w:ascii="Times New Roman" w:hAnsi="Times New Roman" w:cs="Times New Roman"/>
          <w:color w:val="000000"/>
          <w:sz w:val="24"/>
          <w:szCs w:val="24"/>
        </w:rPr>
        <w:t>стенка не утолщена. Без видимых изменений.</w:t>
      </w:r>
      <w:r w:rsidRPr="00955790">
        <w:rPr>
          <w:rFonts w:ascii="Times New Roman" w:hAnsi="Times New Roman" w:cs="Times New Roman"/>
          <w:sz w:val="24"/>
          <w:szCs w:val="24"/>
        </w:rPr>
        <w:br/>
      </w:r>
      <w:r w:rsidRPr="00955790">
        <w:rPr>
          <w:rFonts w:ascii="Times New Roman" w:hAnsi="Times New Roman" w:cs="Times New Roman"/>
          <w:sz w:val="24"/>
          <w:szCs w:val="24"/>
        </w:rPr>
        <w:br/>
      </w:r>
      <w:r w:rsidRPr="00955790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Слепая кишка:</w:t>
      </w:r>
      <w:r w:rsidRPr="00955790">
        <w:rPr>
          <w:rFonts w:ascii="Times New Roman" w:hAnsi="Times New Roman" w:cs="Times New Roman"/>
          <w:color w:val="000000"/>
          <w:sz w:val="24"/>
          <w:szCs w:val="24"/>
        </w:rPr>
        <w:t xml:space="preserve"> стенка не утолщена. Без видимых изменений.</w:t>
      </w:r>
      <w:r w:rsidRPr="00955790">
        <w:rPr>
          <w:rFonts w:ascii="Times New Roman" w:hAnsi="Times New Roman" w:cs="Times New Roman"/>
          <w:sz w:val="24"/>
          <w:szCs w:val="24"/>
        </w:rPr>
        <w:br/>
      </w:r>
      <w:r w:rsidRPr="00955790">
        <w:rPr>
          <w:rFonts w:ascii="Times New Roman" w:hAnsi="Times New Roman" w:cs="Times New Roman"/>
          <w:b/>
          <w:bCs/>
          <w:sz w:val="24"/>
          <w:szCs w:val="24"/>
        </w:rPr>
        <w:t>Ободочная кишка:</w:t>
      </w:r>
      <w:r w:rsidRPr="00955790">
        <w:rPr>
          <w:rFonts w:ascii="Times New Roman" w:hAnsi="Times New Roman" w:cs="Times New Roman"/>
          <w:sz w:val="24"/>
          <w:szCs w:val="24"/>
        </w:rPr>
        <w:t xml:space="preserve"> перистальтика не визуализируется. Толщина стенки </w:t>
      </w:r>
      <w:r w:rsidR="00FE78BA" w:rsidRPr="00955790">
        <w:rPr>
          <w:rFonts w:ascii="Times New Roman" w:hAnsi="Times New Roman" w:cs="Times New Roman"/>
          <w:sz w:val="24"/>
          <w:szCs w:val="24"/>
        </w:rPr>
        <w:t>1,3</w:t>
      </w:r>
      <w:r w:rsidRPr="00955790">
        <w:rPr>
          <w:rFonts w:ascii="Times New Roman" w:hAnsi="Times New Roman" w:cs="Times New Roman"/>
          <w:sz w:val="24"/>
          <w:szCs w:val="24"/>
        </w:rPr>
        <w:t>мм. Дифференциация слоев стенки сохранена. Соотноше</w:t>
      </w:r>
      <w:r w:rsidR="00C07352" w:rsidRPr="00955790">
        <w:rPr>
          <w:rFonts w:ascii="Times New Roman" w:hAnsi="Times New Roman" w:cs="Times New Roman"/>
          <w:sz w:val="24"/>
          <w:szCs w:val="24"/>
        </w:rPr>
        <w:t xml:space="preserve">ние слоев стенки кишки: выражен </w:t>
      </w:r>
      <w:proofErr w:type="spellStart"/>
      <w:r w:rsidR="00C07352" w:rsidRPr="00955790">
        <w:rPr>
          <w:rFonts w:ascii="Times New Roman" w:hAnsi="Times New Roman" w:cs="Times New Roman"/>
          <w:sz w:val="24"/>
          <w:szCs w:val="24"/>
        </w:rPr>
        <w:t>подслизистый</w:t>
      </w:r>
      <w:proofErr w:type="spellEnd"/>
      <w:r w:rsidR="00C07352" w:rsidRPr="00955790">
        <w:rPr>
          <w:rFonts w:ascii="Times New Roman" w:hAnsi="Times New Roman" w:cs="Times New Roman"/>
          <w:sz w:val="24"/>
          <w:szCs w:val="24"/>
        </w:rPr>
        <w:t xml:space="preserve"> слой</w:t>
      </w:r>
      <w:r w:rsidRPr="00955790">
        <w:rPr>
          <w:rFonts w:ascii="Times New Roman" w:hAnsi="Times New Roman" w:cs="Times New Roman"/>
          <w:sz w:val="24"/>
          <w:szCs w:val="24"/>
        </w:rPr>
        <w:t xml:space="preserve">. Просвет расширен однородным </w:t>
      </w:r>
      <w:proofErr w:type="spellStart"/>
      <w:r w:rsidRPr="00955790">
        <w:rPr>
          <w:rFonts w:ascii="Times New Roman" w:hAnsi="Times New Roman" w:cs="Times New Roman"/>
          <w:sz w:val="24"/>
          <w:szCs w:val="24"/>
        </w:rPr>
        <w:t>гиперэхогенным</w:t>
      </w:r>
      <w:proofErr w:type="spellEnd"/>
      <w:r w:rsidRPr="00955790">
        <w:rPr>
          <w:rFonts w:ascii="Times New Roman" w:hAnsi="Times New Roman" w:cs="Times New Roman"/>
          <w:sz w:val="24"/>
          <w:szCs w:val="24"/>
        </w:rPr>
        <w:t xml:space="preserve"> содержимым.</w:t>
      </w:r>
      <w:r w:rsidRPr="00955790">
        <w:rPr>
          <w:rFonts w:ascii="Times New Roman" w:hAnsi="Times New Roman" w:cs="Times New Roman"/>
          <w:sz w:val="24"/>
          <w:szCs w:val="24"/>
        </w:rPr>
        <w:br/>
      </w:r>
      <w:r w:rsidRPr="00955790">
        <w:rPr>
          <w:rFonts w:ascii="Times New Roman" w:hAnsi="Times New Roman" w:cs="Times New Roman"/>
          <w:sz w:val="24"/>
          <w:szCs w:val="24"/>
        </w:rPr>
        <w:br/>
      </w:r>
      <w:r w:rsidRPr="00955790">
        <w:rPr>
          <w:rFonts w:ascii="Times New Roman" w:hAnsi="Times New Roman" w:cs="Times New Roman"/>
          <w:b/>
          <w:bCs/>
          <w:sz w:val="24"/>
          <w:szCs w:val="24"/>
        </w:rPr>
        <w:t>Поджелудочная железа:</w:t>
      </w:r>
      <w:r w:rsidRPr="00955790">
        <w:rPr>
          <w:rFonts w:ascii="Times New Roman" w:hAnsi="Times New Roman" w:cs="Times New Roman"/>
          <w:sz w:val="24"/>
          <w:szCs w:val="24"/>
        </w:rPr>
        <w:t xml:space="preserve"> визуализируется. Размер: </w:t>
      </w:r>
      <w:r w:rsidR="00C07352" w:rsidRPr="00955790">
        <w:rPr>
          <w:rFonts w:ascii="Times New Roman" w:hAnsi="Times New Roman" w:cs="Times New Roman"/>
          <w:sz w:val="24"/>
          <w:szCs w:val="24"/>
        </w:rPr>
        <w:t>левая доля умеренно увеличена до 8,5мм</w:t>
      </w:r>
      <w:r w:rsidRPr="00955790">
        <w:rPr>
          <w:rFonts w:ascii="Times New Roman" w:hAnsi="Times New Roman" w:cs="Times New Roman"/>
          <w:sz w:val="24"/>
          <w:szCs w:val="24"/>
        </w:rPr>
        <w:t xml:space="preserve">. Контуры: ровные, четкие. </w:t>
      </w:r>
      <w:proofErr w:type="spellStart"/>
      <w:r w:rsidRPr="00955790">
        <w:rPr>
          <w:rFonts w:ascii="Times New Roman" w:hAnsi="Times New Roman" w:cs="Times New Roman"/>
          <w:sz w:val="24"/>
          <w:szCs w:val="24"/>
        </w:rPr>
        <w:t>Эхоструктура</w:t>
      </w:r>
      <w:proofErr w:type="spellEnd"/>
      <w:r w:rsidRPr="00955790">
        <w:rPr>
          <w:rFonts w:ascii="Times New Roman" w:hAnsi="Times New Roman" w:cs="Times New Roman"/>
          <w:sz w:val="24"/>
          <w:szCs w:val="24"/>
        </w:rPr>
        <w:t xml:space="preserve"> </w:t>
      </w:r>
      <w:r w:rsidR="00C07352" w:rsidRPr="00955790">
        <w:rPr>
          <w:rFonts w:ascii="Times New Roman" w:hAnsi="Times New Roman" w:cs="Times New Roman"/>
          <w:sz w:val="24"/>
          <w:szCs w:val="24"/>
        </w:rPr>
        <w:t>не</w:t>
      </w:r>
      <w:r w:rsidRPr="00955790">
        <w:rPr>
          <w:rFonts w:ascii="Times New Roman" w:hAnsi="Times New Roman" w:cs="Times New Roman"/>
          <w:sz w:val="24"/>
          <w:szCs w:val="24"/>
        </w:rPr>
        <w:t xml:space="preserve">однородная. </w:t>
      </w:r>
      <w:proofErr w:type="spellStart"/>
      <w:r w:rsidRPr="00955790">
        <w:rPr>
          <w:rFonts w:ascii="Times New Roman" w:hAnsi="Times New Roman" w:cs="Times New Roman"/>
          <w:sz w:val="24"/>
          <w:szCs w:val="24"/>
        </w:rPr>
        <w:t>Эхогенность</w:t>
      </w:r>
      <w:proofErr w:type="spellEnd"/>
      <w:r w:rsidRPr="00955790">
        <w:rPr>
          <w:rFonts w:ascii="Times New Roman" w:hAnsi="Times New Roman" w:cs="Times New Roman"/>
          <w:sz w:val="24"/>
          <w:szCs w:val="24"/>
        </w:rPr>
        <w:t xml:space="preserve"> </w:t>
      </w:r>
      <w:r w:rsidR="00955790">
        <w:rPr>
          <w:rFonts w:ascii="Times New Roman" w:hAnsi="Times New Roman" w:cs="Times New Roman"/>
          <w:sz w:val="24"/>
          <w:szCs w:val="24"/>
        </w:rPr>
        <w:t>диффузно повышена</w:t>
      </w:r>
      <w:r w:rsidRPr="00955790">
        <w:rPr>
          <w:rFonts w:ascii="Times New Roman" w:hAnsi="Times New Roman" w:cs="Times New Roman"/>
          <w:sz w:val="24"/>
          <w:szCs w:val="24"/>
        </w:rPr>
        <w:t xml:space="preserve">. Проток </w:t>
      </w:r>
      <w:r w:rsidR="00C07352" w:rsidRPr="00955790">
        <w:rPr>
          <w:rFonts w:ascii="Times New Roman" w:hAnsi="Times New Roman" w:cs="Times New Roman"/>
          <w:sz w:val="24"/>
          <w:szCs w:val="24"/>
        </w:rPr>
        <w:t>слабо</w:t>
      </w:r>
      <w:r w:rsidRPr="00955790">
        <w:rPr>
          <w:rFonts w:ascii="Times New Roman" w:hAnsi="Times New Roman" w:cs="Times New Roman"/>
          <w:sz w:val="24"/>
          <w:szCs w:val="24"/>
        </w:rPr>
        <w:t xml:space="preserve"> расширен</w:t>
      </w:r>
      <w:r w:rsidR="00C07352" w:rsidRPr="00955790">
        <w:rPr>
          <w:rFonts w:ascii="Times New Roman" w:hAnsi="Times New Roman" w:cs="Times New Roman"/>
          <w:sz w:val="24"/>
          <w:szCs w:val="24"/>
        </w:rPr>
        <w:t xml:space="preserve"> до 2,6мм</w:t>
      </w:r>
      <w:r w:rsidRPr="00955790">
        <w:rPr>
          <w:rFonts w:ascii="Times New Roman" w:hAnsi="Times New Roman" w:cs="Times New Roman"/>
          <w:sz w:val="24"/>
          <w:szCs w:val="24"/>
        </w:rPr>
        <w:t>. Наличие</w:t>
      </w:r>
      <w:r w:rsidR="00955790" w:rsidRPr="00955790">
        <w:rPr>
          <w:rFonts w:ascii="Times New Roman" w:hAnsi="Times New Roman" w:cs="Times New Roman"/>
          <w:sz w:val="24"/>
          <w:szCs w:val="24"/>
        </w:rPr>
        <w:t xml:space="preserve"> очаговых изменений: </w:t>
      </w:r>
      <w:r w:rsidR="00955790" w:rsidRPr="00955790">
        <w:rPr>
          <w:rFonts w:ascii="Times New Roman" w:eastAsia="Times New Roman" w:hAnsi="Times New Roman" w:cs="Times New Roman"/>
          <w:sz w:val="24"/>
          <w:szCs w:val="24"/>
        </w:rPr>
        <w:t xml:space="preserve">визуализируются в левой доли (край: 2 </w:t>
      </w:r>
      <w:proofErr w:type="spellStart"/>
      <w:r w:rsidR="00955790" w:rsidRPr="00955790">
        <w:rPr>
          <w:rFonts w:ascii="Times New Roman" w:eastAsia="Times New Roman" w:hAnsi="Times New Roman" w:cs="Times New Roman"/>
          <w:sz w:val="24"/>
          <w:szCs w:val="24"/>
        </w:rPr>
        <w:t>анэхогенных</w:t>
      </w:r>
      <w:proofErr w:type="spellEnd"/>
      <w:r w:rsidR="00955790" w:rsidRPr="009557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55790" w:rsidRPr="00955790">
        <w:rPr>
          <w:rFonts w:ascii="Times New Roman" w:eastAsia="Times New Roman" w:hAnsi="Times New Roman" w:cs="Times New Roman"/>
          <w:sz w:val="24"/>
          <w:szCs w:val="24"/>
        </w:rPr>
        <w:t>аваскулярных</w:t>
      </w:r>
      <w:proofErr w:type="spellEnd"/>
      <w:r w:rsidR="00955790" w:rsidRPr="0095579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955790" w:rsidRPr="00955790">
        <w:rPr>
          <w:rFonts w:ascii="Times New Roman" w:eastAsia="Times New Roman" w:hAnsi="Times New Roman" w:cs="Times New Roman"/>
          <w:sz w:val="24"/>
          <w:szCs w:val="24"/>
        </w:rPr>
        <w:t>овоидных</w:t>
      </w:r>
      <w:proofErr w:type="spellEnd"/>
      <w:r w:rsidR="00955790" w:rsidRPr="009557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55790" w:rsidRPr="00955790">
        <w:rPr>
          <w:rFonts w:ascii="Times New Roman" w:eastAsia="Times New Roman" w:hAnsi="Times New Roman" w:cs="Times New Roman"/>
          <w:sz w:val="24"/>
          <w:szCs w:val="24"/>
        </w:rPr>
        <w:t>кистоидных</w:t>
      </w:r>
      <w:proofErr w:type="spellEnd"/>
      <w:r w:rsidR="00955790" w:rsidRPr="00955790">
        <w:rPr>
          <w:rFonts w:ascii="Times New Roman" w:eastAsia="Times New Roman" w:hAnsi="Times New Roman" w:cs="Times New Roman"/>
          <w:sz w:val="24"/>
          <w:szCs w:val="24"/>
        </w:rPr>
        <w:t xml:space="preserve"> полости: 5,1*3,6 мм; </w:t>
      </w:r>
      <w:r w:rsidR="00955790">
        <w:rPr>
          <w:rFonts w:ascii="Times New Roman" w:eastAsia="Times New Roman" w:hAnsi="Times New Roman" w:cs="Times New Roman"/>
          <w:sz w:val="24"/>
          <w:szCs w:val="24"/>
        </w:rPr>
        <w:t>2,9*4 мм), в теле (</w:t>
      </w:r>
      <w:r w:rsidR="00955790" w:rsidRPr="00955790">
        <w:rPr>
          <w:rFonts w:ascii="Times New Roman" w:eastAsia="Times New Roman" w:hAnsi="Times New Roman" w:cs="Times New Roman"/>
          <w:sz w:val="24"/>
          <w:szCs w:val="24"/>
        </w:rPr>
        <w:t xml:space="preserve">2 </w:t>
      </w:r>
      <w:proofErr w:type="spellStart"/>
      <w:r w:rsidR="00955790" w:rsidRPr="00955790">
        <w:rPr>
          <w:rFonts w:ascii="Times New Roman" w:eastAsia="Times New Roman" w:hAnsi="Times New Roman" w:cs="Times New Roman"/>
          <w:sz w:val="24"/>
          <w:szCs w:val="24"/>
        </w:rPr>
        <w:t>анэхогенных</w:t>
      </w:r>
      <w:proofErr w:type="spellEnd"/>
      <w:r w:rsidR="00955790" w:rsidRPr="009557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55790" w:rsidRPr="00955790">
        <w:rPr>
          <w:rFonts w:ascii="Times New Roman" w:eastAsia="Times New Roman" w:hAnsi="Times New Roman" w:cs="Times New Roman"/>
          <w:sz w:val="24"/>
          <w:szCs w:val="24"/>
        </w:rPr>
        <w:t>аваскулярных</w:t>
      </w:r>
      <w:proofErr w:type="spellEnd"/>
      <w:r w:rsidR="00955790" w:rsidRPr="0095579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955790" w:rsidRPr="00955790">
        <w:rPr>
          <w:rFonts w:ascii="Times New Roman" w:eastAsia="Times New Roman" w:hAnsi="Times New Roman" w:cs="Times New Roman"/>
          <w:sz w:val="24"/>
          <w:szCs w:val="24"/>
        </w:rPr>
        <w:t>овоидных</w:t>
      </w:r>
      <w:proofErr w:type="spellEnd"/>
      <w:r w:rsidR="00955790" w:rsidRPr="009557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55790" w:rsidRPr="00955790">
        <w:rPr>
          <w:rFonts w:ascii="Times New Roman" w:eastAsia="Times New Roman" w:hAnsi="Times New Roman" w:cs="Times New Roman"/>
          <w:sz w:val="24"/>
          <w:szCs w:val="24"/>
        </w:rPr>
        <w:t>кистоидных</w:t>
      </w:r>
      <w:proofErr w:type="spellEnd"/>
      <w:r w:rsidR="00955790" w:rsidRPr="00955790">
        <w:rPr>
          <w:rFonts w:ascii="Times New Roman" w:eastAsia="Times New Roman" w:hAnsi="Times New Roman" w:cs="Times New Roman"/>
          <w:sz w:val="24"/>
          <w:szCs w:val="24"/>
        </w:rPr>
        <w:t xml:space="preserve"> полости: 5,7*5 мм; 6,2*5,1мм)</w:t>
      </w:r>
      <w:r w:rsidR="0095579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955790">
        <w:rPr>
          <w:rFonts w:ascii="Times New Roman" w:hAnsi="Times New Roman" w:cs="Times New Roman"/>
          <w:sz w:val="24"/>
          <w:szCs w:val="24"/>
        </w:rPr>
        <w:t>Эхогенность</w:t>
      </w:r>
      <w:proofErr w:type="spellEnd"/>
      <w:r w:rsidRPr="009557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5790">
        <w:rPr>
          <w:rFonts w:ascii="Times New Roman" w:hAnsi="Times New Roman" w:cs="Times New Roman"/>
          <w:sz w:val="24"/>
          <w:szCs w:val="24"/>
        </w:rPr>
        <w:t>перипанкреатического</w:t>
      </w:r>
      <w:proofErr w:type="spellEnd"/>
      <w:r w:rsidRPr="00955790">
        <w:rPr>
          <w:rFonts w:ascii="Times New Roman" w:hAnsi="Times New Roman" w:cs="Times New Roman"/>
          <w:sz w:val="24"/>
          <w:szCs w:val="24"/>
        </w:rPr>
        <w:t xml:space="preserve"> жира не </w:t>
      </w:r>
      <w:proofErr w:type="gramStart"/>
      <w:r w:rsidRPr="00955790">
        <w:rPr>
          <w:rFonts w:ascii="Times New Roman" w:hAnsi="Times New Roman" w:cs="Times New Roman"/>
          <w:sz w:val="24"/>
          <w:szCs w:val="24"/>
        </w:rPr>
        <w:t>изменена</w:t>
      </w:r>
      <w:proofErr w:type="gramEnd"/>
      <w:r w:rsidRPr="00955790">
        <w:rPr>
          <w:rFonts w:ascii="Times New Roman" w:hAnsi="Times New Roman" w:cs="Times New Roman"/>
          <w:sz w:val="24"/>
          <w:szCs w:val="24"/>
        </w:rPr>
        <w:t>.</w:t>
      </w:r>
    </w:p>
    <w:p w:rsidR="00B45320" w:rsidRDefault="00554EEC" w:rsidP="00B45320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FE78BA">
        <w:t>36,4*23,6</w:t>
      </w:r>
      <w:r>
        <w:t xml:space="preserve">мм. Положение: анатомически </w:t>
      </w:r>
      <w:r>
        <w:lastRenderedPageBreak/>
        <w:t xml:space="preserve">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</w:t>
      </w:r>
      <w:r w:rsidR="00FE78BA">
        <w:t>икомедулярная</w:t>
      </w:r>
      <w:proofErr w:type="spellEnd"/>
      <w:r w:rsidR="00FE78BA">
        <w:t xml:space="preserve"> дифференциация: сглажена</w:t>
      </w:r>
      <w:r>
        <w:t>. Лоханка расширена</w:t>
      </w:r>
      <w:r w:rsidR="00FE78BA">
        <w:t xml:space="preserve"> до 1,6мм</w:t>
      </w:r>
      <w:r>
        <w:t>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B45320">
        <w:t>36,7*21,6</w:t>
      </w:r>
      <w:r>
        <w:t xml:space="preserve">мм. </w:t>
      </w:r>
      <w:r w:rsidR="00B45320">
        <w:t xml:space="preserve">Положение: анатомически правильное. Форма бобовидная. Контуры ровные, четкие. Структура паренхимы: однородная. </w:t>
      </w:r>
      <w:proofErr w:type="spellStart"/>
      <w:r w:rsidR="00B45320">
        <w:t>Эхогенность</w:t>
      </w:r>
      <w:proofErr w:type="spellEnd"/>
      <w:r w:rsidR="00B45320">
        <w:t xml:space="preserve">: не изменена. </w:t>
      </w:r>
      <w:proofErr w:type="spellStart"/>
      <w:r w:rsidR="00B45320">
        <w:t>Кортикомедулярная</w:t>
      </w:r>
      <w:proofErr w:type="spellEnd"/>
      <w:r w:rsidR="00B45320">
        <w:t xml:space="preserve"> дифференциация: сглажена. Лоханка расширена до 1,7мм.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554EEC" w:rsidRDefault="00B45320" w:rsidP="00B45320">
      <w:pPr>
        <w:pStyle w:val="a3"/>
        <w:spacing w:after="278"/>
      </w:pPr>
      <w:r>
        <w:br/>
      </w:r>
      <w:r w:rsidR="00554EEC">
        <w:rPr>
          <w:b/>
          <w:bCs/>
        </w:rPr>
        <w:t>Надпочечники:</w:t>
      </w:r>
      <w:r w:rsidR="00554EEC">
        <w:br/>
      </w:r>
      <w:r w:rsidR="00554EEC">
        <w:rPr>
          <w:b/>
          <w:bCs/>
        </w:rPr>
        <w:t>Левый надпочечник:</w:t>
      </w:r>
      <w:r w:rsidR="00554EEC">
        <w:t xml:space="preserve"> визуализируется. Размер </w:t>
      </w:r>
      <w:r w:rsidR="00C07352">
        <w:t>12,8*2,6</w:t>
      </w:r>
      <w:r w:rsidR="00554EEC">
        <w:t xml:space="preserve">мм. Форма типичная. Контуры ровные. Границы четкие. </w:t>
      </w:r>
      <w:proofErr w:type="spellStart"/>
      <w:r w:rsidR="00554EEC">
        <w:t>Эхогенность</w:t>
      </w:r>
      <w:proofErr w:type="spellEnd"/>
      <w:r w:rsidR="00554EEC">
        <w:t xml:space="preserve"> не изменена. Структура однородная. Наличие очаговых или диффузных изменений: не визуализируется.</w:t>
      </w:r>
      <w:r w:rsidR="00554EEC">
        <w:br/>
      </w:r>
      <w:r w:rsidR="00554EEC">
        <w:br/>
      </w:r>
      <w:r w:rsidR="00554EEC">
        <w:rPr>
          <w:b/>
          <w:bCs/>
        </w:rPr>
        <w:t>Правый надпочечник:</w:t>
      </w:r>
      <w:r w:rsidR="00554EEC">
        <w:t xml:space="preserve"> визуализируется. Размер </w:t>
      </w:r>
      <w:r w:rsidR="00C07352">
        <w:t>12,5*2,5</w:t>
      </w:r>
      <w:r w:rsidR="00554EEC">
        <w:t xml:space="preserve">мм. Форма типичная. Контуры ровные. Границы четкие. </w:t>
      </w:r>
      <w:proofErr w:type="spellStart"/>
      <w:r w:rsidR="00554EEC">
        <w:t>Эхогенность</w:t>
      </w:r>
      <w:proofErr w:type="spellEnd"/>
      <w:r w:rsidR="00554EEC">
        <w:t xml:space="preserve"> не изменена. Структура однородная.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Толщина стенки: </w:t>
      </w:r>
      <w:r w:rsidR="00FE78BA">
        <w:t>1,4</w:t>
      </w:r>
      <w:r>
        <w:t xml:space="preserve">мм. Содержимое: </w:t>
      </w:r>
      <w:proofErr w:type="spellStart"/>
      <w:r>
        <w:t>анэхогенное</w:t>
      </w:r>
      <w:proofErr w:type="spellEnd"/>
      <w:r w:rsidR="00FE78BA">
        <w:t xml:space="preserve"> с небольшим количеством крупнозернистой </w:t>
      </w:r>
      <w:proofErr w:type="spellStart"/>
      <w:r w:rsidR="00FE78BA">
        <w:t>гипоэхогенной</w:t>
      </w:r>
      <w:proofErr w:type="spellEnd"/>
      <w:r w:rsidR="00FE78BA">
        <w:t xml:space="preserve"> взвеси</w:t>
      </w:r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</w:t>
      </w:r>
      <w:r w:rsidR="00FE78BA">
        <w:t>расширен, стенки не утолщены.</w:t>
      </w:r>
      <w:r>
        <w:br/>
      </w:r>
      <w:r>
        <w:br/>
      </w:r>
      <w:r>
        <w:rPr>
          <w:b/>
          <w:bCs/>
        </w:rPr>
        <w:t>Лимфатические узлы брюшной полости:</w:t>
      </w:r>
      <w:r>
        <w:t xml:space="preserve"> без особенностей.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</w:t>
      </w:r>
      <w:proofErr w:type="gramStart"/>
      <w:r>
        <w:t>повышена</w:t>
      </w:r>
      <w:proofErr w:type="gramEnd"/>
      <w:r w:rsidR="00955790">
        <w:t xml:space="preserve"> в области двенадцатиперстной кишки</w:t>
      </w:r>
      <w:r>
        <w:t xml:space="preserve">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955790" w:rsidRDefault="00955790" w:rsidP="00554EEC">
      <w:pPr>
        <w:pStyle w:val="a3"/>
        <w:spacing w:after="278"/>
      </w:pPr>
      <w:r>
        <w:t xml:space="preserve">- наличия в желудке структуры, характерной для </w:t>
      </w:r>
      <w:proofErr w:type="spellStart"/>
      <w:r>
        <w:t>трихобезоара</w:t>
      </w:r>
      <w:proofErr w:type="spellEnd"/>
      <w:r>
        <w:t>, нельзя исключать наличие инородного тела</w:t>
      </w:r>
    </w:p>
    <w:p w:rsidR="00955790" w:rsidRDefault="00955790" w:rsidP="00554EEC">
      <w:pPr>
        <w:pStyle w:val="a3"/>
        <w:spacing w:after="278"/>
      </w:pPr>
      <w:r>
        <w:t>- диффузных изменений стенки двенадцатиперстной кишки с наличием локального стеатита, характерных для дуоденита в стадии обострения</w:t>
      </w:r>
    </w:p>
    <w:p w:rsidR="00955790" w:rsidRPr="00935BBB" w:rsidRDefault="00955790" w:rsidP="00955790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 xml:space="preserve">- диффузных изменений паренхимы печени, характерных для гепатита хронического течения/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вакуолярной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гепатопатии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гериатрических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изменений/ жировой дистрофии</w:t>
      </w:r>
    </w:p>
    <w:p w:rsidR="000968DB" w:rsidRPr="00955790" w:rsidRDefault="00955790" w:rsidP="000968DB">
      <w:pPr>
        <w:pStyle w:val="a3"/>
        <w:spacing w:after="278"/>
      </w:pPr>
      <w:r>
        <w:t>- наличия небольшого количества взвеси в желчном пузыре</w:t>
      </w:r>
    </w:p>
    <w:p w:rsidR="000968DB" w:rsidRDefault="000968DB" w:rsidP="000968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lastRenderedPageBreak/>
        <w:t>- диффузных изменений паренхимы поджелудочной железы, что может быть характерно для панкреатита хронического течения</w:t>
      </w:r>
      <w:r>
        <w:rPr>
          <w:rFonts w:ascii="Times New Roman" w:hAnsi="Times New Roman" w:cs="Times New Roman"/>
          <w:sz w:val="24"/>
          <w:szCs w:val="24"/>
        </w:rPr>
        <w:t xml:space="preserve"> \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гериатрических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изменений; дилатации протока поджелудочной железы, что может быть в норме для данной возрастной группы</w:t>
      </w:r>
      <w:r>
        <w:rPr>
          <w:rFonts w:ascii="Times New Roman" w:hAnsi="Times New Roman" w:cs="Times New Roman"/>
          <w:sz w:val="24"/>
          <w:szCs w:val="24"/>
        </w:rPr>
        <w:t>. В паренхиме визуализируются образования</w:t>
      </w:r>
      <w:r>
        <w:rPr>
          <w:rFonts w:ascii="Times New Roman" w:eastAsia="Times New Roman" w:hAnsi="Times New Roman" w:cs="Times New Roman"/>
          <w:sz w:val="24"/>
          <w:szCs w:val="24"/>
        </w:rPr>
        <w:t>, характерные для кист</w:t>
      </w:r>
    </w:p>
    <w:p w:rsidR="000968DB" w:rsidRPr="000968DB" w:rsidRDefault="000968DB" w:rsidP="000968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968DB" w:rsidRPr="00935BBB" w:rsidRDefault="000968DB" w:rsidP="000968DB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>- диффузных билатеральных изменений паренхимы почек, характерных для хронической нефропатии/жировой инфильтрации /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гериатрических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изменений</w:t>
      </w:r>
    </w:p>
    <w:p w:rsidR="000968DB" w:rsidRPr="00935BBB" w:rsidRDefault="000968DB" w:rsidP="000968DB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 xml:space="preserve">- билатеральной слабовыраженной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пиелоэктазии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(вариант нормы на фоне ПУ/ПД, ИПС, приёме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диуретиков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, нельзя исключать хронический пиелит,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пиелонефрит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>);</w:t>
      </w:r>
    </w:p>
    <w:p w:rsidR="000968DB" w:rsidRPr="00935BBB" w:rsidRDefault="000968DB" w:rsidP="000968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наличия небольшого количества взвеси в мочевом пузыре</w:t>
      </w:r>
    </w:p>
    <w:p w:rsidR="00955790" w:rsidRDefault="00955790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0968DB"/>
    <w:rsid w:val="00554EEC"/>
    <w:rsid w:val="00594E56"/>
    <w:rsid w:val="00955790"/>
    <w:rsid w:val="009E2C9E"/>
    <w:rsid w:val="00B45320"/>
    <w:rsid w:val="00BB4038"/>
    <w:rsid w:val="00C07352"/>
    <w:rsid w:val="00EC6C3F"/>
    <w:rsid w:val="00FE78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825</Words>
  <Characters>4709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2025-01-23T16:34:00Z</dcterms:created>
  <dcterms:modified xsi:type="dcterms:W3CDTF">2025-01-23T16:34:00Z</dcterms:modified>
</cp:coreProperties>
</file>