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F060E" w:rsidRDefault="005F060E" w:rsidP="00554EEC">
      <w:pPr>
        <w:pStyle w:val="a3"/>
        <w:spacing w:after="278"/>
      </w:pPr>
      <w:r>
        <w:rPr>
          <w:b/>
          <w:bCs/>
        </w:rPr>
        <w:t>Пономарева, 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ося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</w:t>
      </w:r>
      <w:r w:rsidR="00CF2100">
        <w:t>сположение: типичное. Размер: 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</w:t>
      </w:r>
      <w:r w:rsidR="00CF2100">
        <w:t>закруглённые</w:t>
      </w:r>
      <w:r>
        <w:t xml:space="preserve">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5F060E">
        <w:t xml:space="preserve"> с наличием </w:t>
      </w:r>
      <w:proofErr w:type="spellStart"/>
      <w:r w:rsidR="005F060E">
        <w:t>сладжа</w:t>
      </w:r>
      <w:proofErr w:type="spellEnd"/>
      <w:r w:rsidR="005F060E">
        <w:t>, примерно, на 1\2 от общего</w:t>
      </w:r>
      <w:r w:rsidR="00344CCF">
        <w:t xml:space="preserve"> объёма.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Содержимое: </w:t>
      </w:r>
      <w:r w:rsidR="005F060E">
        <w:t xml:space="preserve">в просвете визуализируется </w:t>
      </w:r>
      <w:proofErr w:type="spellStart"/>
      <w:r w:rsidR="005F060E">
        <w:t>гиперэхогенная</w:t>
      </w:r>
      <w:proofErr w:type="spellEnd"/>
      <w:r w:rsidR="005F060E">
        <w:t xml:space="preserve"> </w:t>
      </w:r>
      <w:proofErr w:type="gramStart"/>
      <w:r w:rsidR="005F060E">
        <w:t>структура</w:t>
      </w:r>
      <w:proofErr w:type="gramEnd"/>
      <w:r w:rsidR="005F060E">
        <w:t xml:space="preserve"> испускающая </w:t>
      </w:r>
      <w:proofErr w:type="spellStart"/>
      <w:r w:rsidR="005F060E">
        <w:t>эхотень</w:t>
      </w:r>
      <w:proofErr w:type="spellEnd"/>
      <w:r w:rsidR="005F060E">
        <w:t xml:space="preserve"> около </w:t>
      </w:r>
      <w:r w:rsidR="00344CCF">
        <w:t>12,9</w:t>
      </w:r>
      <w:r w:rsidR="005F060E">
        <w:t>мм в длину</w:t>
      </w:r>
      <w:r>
        <w:t xml:space="preserve">. Толщина стенки: </w:t>
      </w:r>
      <w:r w:rsidR="00344CCF">
        <w:t>2,8-3,2</w:t>
      </w:r>
      <w:r>
        <w:t xml:space="preserve">мм. </w:t>
      </w:r>
      <w:proofErr w:type="gramStart"/>
      <w:r>
        <w:t>Дифференциация слоев стенки: сохранена</w:t>
      </w:r>
      <w:r w:rsidR="005F060E">
        <w:t xml:space="preserve">, слизистый слой повышенной </w:t>
      </w:r>
      <w:proofErr w:type="spellStart"/>
      <w:r w:rsidR="005F060E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F2100">
        <w:t>3,8</w:t>
      </w:r>
      <w:r>
        <w:t>мм. Дифференциация слоев стенки сохранена</w:t>
      </w:r>
      <w:r w:rsidR="005F060E">
        <w:t xml:space="preserve">, в слизистом слое визуализируются точечные </w:t>
      </w:r>
      <w:proofErr w:type="spellStart"/>
      <w:r w:rsidR="005F060E">
        <w:t>гипоэхогенные</w:t>
      </w:r>
      <w:proofErr w:type="spellEnd"/>
      <w:r w:rsidR="005F060E">
        <w:t xml:space="preserve"> включения</w:t>
      </w:r>
      <w:r>
        <w:t xml:space="preserve">. Соотношение слоев стенки кишки: не изменено. Просвет </w:t>
      </w:r>
      <w:r w:rsidR="005F060E">
        <w:t xml:space="preserve">умеренно расширен </w:t>
      </w:r>
      <w:proofErr w:type="spellStart"/>
      <w:r w:rsidR="00CF2100">
        <w:t>гипоэхогенным</w:t>
      </w:r>
      <w:proofErr w:type="spellEnd"/>
      <w:r w:rsidR="00CF2100">
        <w:t xml:space="preserve">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F060E">
        <w:t>3,4</w:t>
      </w:r>
      <w:r>
        <w:t>мм. Дифференциация слоев стенки сохранена</w:t>
      </w:r>
      <w:r w:rsidR="00CF2100">
        <w:t xml:space="preserve">, в слизистом слое визуализируются точечные </w:t>
      </w:r>
      <w:proofErr w:type="spellStart"/>
      <w:r w:rsidR="00CF2100">
        <w:t>гипоэхогенные</w:t>
      </w:r>
      <w:proofErr w:type="spellEnd"/>
      <w:r w:rsidR="00CF2100">
        <w:t xml:space="preserve"> включения</w:t>
      </w:r>
      <w:r>
        <w:t xml:space="preserve">. Соотношение слоев стенки кишки: </w:t>
      </w:r>
      <w:r w:rsidR="00CF2100">
        <w:t xml:space="preserve">выражен </w:t>
      </w:r>
      <w:proofErr w:type="spellStart"/>
      <w:r w:rsidR="00CF2100">
        <w:t>подслизистый</w:t>
      </w:r>
      <w:proofErr w:type="spellEnd"/>
      <w:r w:rsidR="00CF2100">
        <w:t xml:space="preserve"> слой</w:t>
      </w:r>
      <w:r>
        <w:t xml:space="preserve">. </w:t>
      </w:r>
      <w:r w:rsidR="005F060E">
        <w:t>Просвет умеренно расширен газом.</w:t>
      </w:r>
      <w:r w:rsidR="005F060E"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F2100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344CCF">
        <w:t xml:space="preserve">левая доля 8мм,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44CCF">
        <w:t>33,9*18,9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</w:t>
      </w:r>
      <w:r>
        <w:lastRenderedPageBreak/>
        <w:t>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F2100">
        <w:t>37,5*18,7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5F060E">
        <w:t>слабо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383E4A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5F060E">
        <w:t>2,5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5F060E">
        <w:t xml:space="preserve">не </w:t>
      </w:r>
      <w:r>
        <w:t xml:space="preserve">визуализируется. </w:t>
      </w:r>
      <w:r w:rsidR="005F060E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5F060E">
        <w:t>мезентериальные</w:t>
      </w:r>
      <w:proofErr w:type="spellEnd"/>
      <w:r w:rsidR="005F060E">
        <w:t xml:space="preserve"> </w:t>
      </w:r>
      <w:proofErr w:type="spellStart"/>
      <w:r w:rsidR="005F060E">
        <w:t>л\</w:t>
      </w:r>
      <w:proofErr w:type="gramStart"/>
      <w:r w:rsidR="005F060E">
        <w:t>у</w:t>
      </w:r>
      <w:proofErr w:type="spellEnd"/>
      <w:proofErr w:type="gramEnd"/>
      <w:r w:rsidR="00CF2100">
        <w:t xml:space="preserve"> </w:t>
      </w:r>
      <w:proofErr w:type="gramStart"/>
      <w:r w:rsidR="00CF2100">
        <w:t>полюс</w:t>
      </w:r>
      <w:proofErr w:type="gramEnd"/>
      <w:r w:rsidR="00CF2100">
        <w:t xml:space="preserve"> 3,5мм, структура неоднородная.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5F060E">
        <w:t>следовое количество между петель кишечника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5F060E">
        <w:t>диффузно</w:t>
      </w:r>
      <w:r>
        <w:t xml:space="preserve">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5F060E" w:rsidP="00554EEC">
      <w:pPr>
        <w:pStyle w:val="a3"/>
        <w:spacing w:after="278"/>
      </w:pPr>
      <w:r>
        <w:t>- наличия следового количества свободной жидкости и диффузного стеатита</w:t>
      </w:r>
    </w:p>
    <w:p w:rsidR="00383E4A" w:rsidRDefault="00383E4A" w:rsidP="00383E4A">
      <w:pPr>
        <w:pStyle w:val="a3"/>
        <w:spacing w:after="278"/>
      </w:pPr>
      <w:r>
        <w:t>- диффузных изменений стенки желудка, характерных для гастрита в стадии обострения с наличием в просвете плотной структуры</w:t>
      </w:r>
    </w:p>
    <w:p w:rsidR="00383E4A" w:rsidRDefault="00383E4A" w:rsidP="00383E4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диффузных изменений стенки двенадцатиперстной и тощей кишки, с </w:t>
      </w:r>
      <w:r w:rsidRPr="00935BBB">
        <w:rPr>
          <w:rFonts w:ascii="Times New Roman" w:hAnsi="Times New Roman" w:cs="Times New Roman"/>
          <w:sz w:val="24"/>
          <w:szCs w:val="24"/>
        </w:rPr>
        <w:t>наличи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935BBB">
        <w:rPr>
          <w:rFonts w:ascii="Times New Roman" w:hAnsi="Times New Roman" w:cs="Times New Roman"/>
          <w:sz w:val="24"/>
          <w:szCs w:val="24"/>
        </w:rPr>
        <w:t xml:space="preserve"> в слизистом </w:t>
      </w:r>
      <w:r>
        <w:rPr>
          <w:rFonts w:ascii="Times New Roman" w:hAnsi="Times New Roman" w:cs="Times New Roman"/>
          <w:sz w:val="24"/>
          <w:szCs w:val="24"/>
        </w:rPr>
        <w:t xml:space="preserve">слое </w:t>
      </w:r>
      <w:r w:rsidRPr="00935BBB">
        <w:rPr>
          <w:rFonts w:ascii="Times New Roman" w:hAnsi="Times New Roman" w:cs="Times New Roman"/>
          <w:sz w:val="24"/>
          <w:szCs w:val="24"/>
        </w:rPr>
        <w:t xml:space="preserve">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</w:t>
      </w:r>
    </w:p>
    <w:p w:rsidR="00383E4A" w:rsidRPr="00383E4A" w:rsidRDefault="00383E4A" w:rsidP="00383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умеренной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пневматизации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тонкого отдела кишечника</w:t>
      </w:r>
    </w:p>
    <w:p w:rsidR="00CF2100" w:rsidRDefault="00CF2100" w:rsidP="00554EEC">
      <w:pPr>
        <w:pStyle w:val="a3"/>
        <w:spacing w:after="278"/>
      </w:pPr>
      <w:r>
        <w:t xml:space="preserve">- </w:t>
      </w:r>
      <w:proofErr w:type="spellStart"/>
      <w:r>
        <w:t>лимфаденопатии</w:t>
      </w:r>
      <w:proofErr w:type="spellEnd"/>
      <w:r>
        <w:t xml:space="preserve"> </w:t>
      </w:r>
      <w:r w:rsidRPr="00935BBB">
        <w:t xml:space="preserve">со стороны </w:t>
      </w:r>
      <w:proofErr w:type="spellStart"/>
      <w:r>
        <w:t>мезентериальных</w:t>
      </w:r>
      <w:proofErr w:type="spellEnd"/>
      <w:r w:rsidRPr="00935BBB">
        <w:t xml:space="preserve"> лимфатических узлов, что может быть характерно для лимфаденита</w:t>
      </w:r>
    </w:p>
    <w:p w:rsidR="00CF2100" w:rsidRDefault="00CF2100" w:rsidP="00554EEC">
      <w:pPr>
        <w:pStyle w:val="a3"/>
        <w:spacing w:after="278"/>
      </w:pPr>
      <w:r>
        <w:t xml:space="preserve">- слабовыраженной </w:t>
      </w:r>
      <w:proofErr w:type="spellStart"/>
      <w:r>
        <w:t>спленомегалии</w:t>
      </w:r>
      <w:proofErr w:type="spellEnd"/>
    </w:p>
    <w:p w:rsidR="00CF2100" w:rsidRDefault="00CF2100" w:rsidP="00554EEC">
      <w:pPr>
        <w:pStyle w:val="a3"/>
        <w:spacing w:after="278"/>
      </w:pPr>
      <w:r>
        <w:t xml:space="preserve">- умеренно выраженной </w:t>
      </w:r>
      <w:proofErr w:type="spellStart"/>
      <w:r>
        <w:t>гепатомегалии</w:t>
      </w:r>
      <w:proofErr w:type="spellEnd"/>
    </w:p>
    <w:p w:rsidR="00CF2100" w:rsidRDefault="00CF2100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383E4A" w:rsidRPr="00935BBB" w:rsidRDefault="00383E4A" w:rsidP="00CF2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CF2100" w:rsidRDefault="00CF2100" w:rsidP="00554EEC">
      <w:pPr>
        <w:pStyle w:val="a3"/>
        <w:spacing w:after="278"/>
      </w:pPr>
    </w:p>
    <w:p w:rsidR="005F060E" w:rsidRDefault="005F060E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44CCF"/>
    <w:rsid w:val="00383E4A"/>
    <w:rsid w:val="00554EEC"/>
    <w:rsid w:val="005F060E"/>
    <w:rsid w:val="009E2C9E"/>
    <w:rsid w:val="00BB4038"/>
    <w:rsid w:val="00CF2100"/>
    <w:rsid w:val="00E3789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2025-01-15T17:52:00Z</dcterms:created>
  <dcterms:modified xsi:type="dcterms:W3CDTF">2025-01-15T17:52:00Z</dcterms:modified>
</cp:coreProperties>
</file>