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D475D" w:rsidRDefault="006D475D" w:rsidP="00554EEC">
      <w:pPr>
        <w:pStyle w:val="a3"/>
        <w:spacing w:after="278"/>
      </w:pPr>
      <w:r>
        <w:rPr>
          <w:b/>
          <w:bCs/>
        </w:rPr>
        <w:t xml:space="preserve">Чернова,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лео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6D475D">
        <w:t>, в просвете визуализируется перегородка</w:t>
      </w:r>
      <w:r>
        <w:t xml:space="preserve">. Содержимое однородное, </w:t>
      </w:r>
      <w:proofErr w:type="spellStart"/>
      <w:r>
        <w:t>ан</w:t>
      </w:r>
      <w:r w:rsidR="006D475D">
        <w:t>эхогенное</w:t>
      </w:r>
      <w:proofErr w:type="spellEnd"/>
      <w:r w:rsidR="006D475D">
        <w:t>. Стенка не утолщена, 0,4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 w:rsidR="006D475D">
        <w:t xml:space="preserve"> Степень наполнения: </w:t>
      </w:r>
      <w:proofErr w:type="gramStart"/>
      <w:r w:rsidR="006D475D">
        <w:t>спавшийся</w:t>
      </w:r>
      <w:proofErr w:type="gramEnd"/>
      <w:r w:rsidR="006D475D">
        <w:t>.</w:t>
      </w:r>
      <w:r>
        <w:t xml:space="preserve"> Содержимое: </w:t>
      </w:r>
      <w:r w:rsidR="006D475D">
        <w:t xml:space="preserve">визуализируется </w:t>
      </w:r>
      <w:proofErr w:type="gramStart"/>
      <w:r w:rsidR="006D475D">
        <w:t>структура</w:t>
      </w:r>
      <w:proofErr w:type="gramEnd"/>
      <w:r w:rsidR="006D475D">
        <w:t xml:space="preserve"> испускающая </w:t>
      </w:r>
      <w:proofErr w:type="spellStart"/>
      <w:r w:rsidR="006D475D">
        <w:t>эхотень</w:t>
      </w:r>
      <w:proofErr w:type="spellEnd"/>
      <w:r w:rsidR="006D475D">
        <w:t xml:space="preserve"> около 8мм в длину (</w:t>
      </w:r>
      <w:proofErr w:type="spellStart"/>
      <w:r w:rsidR="006D475D">
        <w:t>трихобезоар</w:t>
      </w:r>
      <w:proofErr w:type="spellEnd"/>
      <w:r w:rsidR="006D475D">
        <w:t>? инородное тело?), без признаков непроходимости</w:t>
      </w:r>
      <w:r>
        <w:t xml:space="preserve">. Толщина стенки: </w:t>
      </w:r>
      <w:r w:rsidR="006D475D">
        <w:t>1,8-2,2</w:t>
      </w:r>
      <w:r>
        <w:t>мм. Дифференциация слоев стенки: сохранена</w:t>
      </w:r>
      <w:r w:rsidR="006D475D">
        <w:t xml:space="preserve">, выражен </w:t>
      </w:r>
      <w:proofErr w:type="spellStart"/>
      <w:r w:rsidR="006D475D">
        <w:t>подслизистый</w:t>
      </w:r>
      <w:proofErr w:type="spellEnd"/>
      <w:r w:rsidR="006D475D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D475D">
        <w:t>3,1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D475D">
        <w:t>2,1-2,4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D475D">
        <w:t>1,1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6D475D">
        <w:t xml:space="preserve">левая доля 3,8мм,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D475D">
        <w:t>32,8*19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6D475D">
        <w:t>32,5*18,4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</w:t>
      </w:r>
      <w:r w:rsidR="006D475D">
        <w:t xml:space="preserve"> 6,9*2</w:t>
      </w:r>
      <w:r>
        <w:t xml:space="preserve"> 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 w:rsidR="006D475D">
        <w:t xml:space="preserve">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6D475D">
        <w:t xml:space="preserve"> 0,7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6D475D">
        <w:t xml:space="preserve"> с небольшим количеством </w:t>
      </w:r>
      <w:proofErr w:type="spellStart"/>
      <w:r w:rsidR="006D475D">
        <w:t>гипоэхогенной</w:t>
      </w:r>
      <w:proofErr w:type="spellEnd"/>
      <w:r w:rsidR="006D475D">
        <w:t xml:space="preserve"> </w:t>
      </w:r>
      <w:proofErr w:type="spellStart"/>
      <w:r w:rsidR="006D475D">
        <w:t>флотирующей</w:t>
      </w:r>
      <w:proofErr w:type="spellEnd"/>
      <w:r w:rsidR="006D475D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6D475D">
        <w:t xml:space="preserve">не </w:t>
      </w:r>
      <w:r>
        <w:t xml:space="preserve">визуализируется. </w:t>
      </w:r>
      <w:r w:rsidR="006D475D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6D475D">
        <w:t xml:space="preserve">локально </w:t>
      </w:r>
      <w:proofErr w:type="gramStart"/>
      <w:r>
        <w:t>повышена</w:t>
      </w:r>
      <w:proofErr w:type="gramEnd"/>
      <w:r w:rsidR="006D475D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D475D" w:rsidRDefault="006D475D" w:rsidP="00554EEC">
      <w:pPr>
        <w:pStyle w:val="a3"/>
        <w:spacing w:after="278"/>
      </w:pPr>
      <w:r>
        <w:t>- локального стеатита в области желудка, что характерно для слабовыраженного гастрита</w:t>
      </w:r>
    </w:p>
    <w:p w:rsidR="00C458D6" w:rsidRDefault="00C458D6" w:rsidP="00554EEC">
      <w:pPr>
        <w:pStyle w:val="a3"/>
        <w:spacing w:after="278"/>
      </w:pPr>
      <w:r>
        <w:t xml:space="preserve">- наличия в желудке структуры, характерной для </w:t>
      </w:r>
      <w:proofErr w:type="spellStart"/>
      <w:r>
        <w:t>трихобезоара</w:t>
      </w:r>
      <w:proofErr w:type="spellEnd"/>
      <w:r>
        <w:t>, нельзя исключать наличие инородных тел</w:t>
      </w:r>
    </w:p>
    <w:p w:rsidR="00BB4038" w:rsidRDefault="006D475D" w:rsidP="00554EEC">
      <w:pPr>
        <w:pStyle w:val="a3"/>
        <w:spacing w:after="278"/>
      </w:pPr>
      <w:r>
        <w:t>- наличия небольшого количества взвеси в мочевом пузыре, что может являться вариантом видовой нормы</w:t>
      </w:r>
    </w:p>
    <w:p w:rsidR="00C458D6" w:rsidRDefault="00C458D6" w:rsidP="00554EEC">
      <w:pPr>
        <w:pStyle w:val="a3"/>
        <w:spacing w:after="278"/>
      </w:pPr>
    </w:p>
    <w:p w:rsidR="00C458D6" w:rsidRDefault="00C458D6" w:rsidP="00554EEC">
      <w:pPr>
        <w:pStyle w:val="a3"/>
        <w:spacing w:after="278"/>
      </w:pPr>
      <w:r w:rsidRPr="00935BBB">
        <w:t>На момент исследования признаков механической непроходимости ЖКТ не выявлено.</w:t>
      </w:r>
    </w:p>
    <w:p w:rsidR="00C458D6" w:rsidRDefault="00C458D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D475D"/>
    <w:rsid w:val="007A3C7A"/>
    <w:rsid w:val="009E2C9E"/>
    <w:rsid w:val="00BB4038"/>
    <w:rsid w:val="00C458D6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2025-01-12T07:36:00Z</dcterms:created>
  <dcterms:modified xsi:type="dcterms:W3CDTF">2025-01-12T07:36:00Z</dcterms:modified>
</cp:coreProperties>
</file>