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A016AD" w:rsidRDefault="00A016AD" w:rsidP="00423DC2">
      <w:pPr>
        <w:pStyle w:val="a3"/>
        <w:spacing w:after="278"/>
      </w:pPr>
      <w:proofErr w:type="spellStart"/>
      <w:r>
        <w:rPr>
          <w:b/>
          <w:bCs/>
        </w:rPr>
        <w:t>Ивкова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.К</w:t>
      </w:r>
      <w:proofErr w:type="gramEnd"/>
      <w:r>
        <w:rPr>
          <w:b/>
          <w:bCs/>
        </w:rPr>
        <w:t>узя</w:t>
      </w:r>
    </w:p>
    <w:p w:rsidR="00A016AD" w:rsidRDefault="00423DC2" w:rsidP="00A016AD">
      <w:pPr>
        <w:pStyle w:val="a3"/>
        <w:spacing w:after="278"/>
        <w:rPr>
          <w:b/>
          <w:bCs/>
        </w:rPr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A016AD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A016AD">
        <w:t>41,3*24,9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A016AD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A016AD">
        <w:t>сглажена. Лоханка</w:t>
      </w:r>
      <w:r>
        <w:t xml:space="preserve"> расширена</w:t>
      </w:r>
      <w:r w:rsidR="00A016AD">
        <w:t xml:space="preserve"> до 0,8мм</w:t>
      </w:r>
      <w:r>
        <w:t>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A016AD">
        <w:t>40,5*22,8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 w:rsidR="00A016AD" w:rsidRPr="00A016AD">
        <w:t xml:space="preserve"> </w:t>
      </w:r>
      <w:proofErr w:type="spellStart"/>
      <w:r w:rsidR="00A016AD">
        <w:t>Эхогенность</w:t>
      </w:r>
      <w:proofErr w:type="spellEnd"/>
      <w:r w:rsidR="00A016AD">
        <w:t xml:space="preserve">: повышена. </w:t>
      </w:r>
      <w:proofErr w:type="spellStart"/>
      <w:r w:rsidR="00A016AD">
        <w:t>Кортикомедулярная</w:t>
      </w:r>
      <w:proofErr w:type="spellEnd"/>
      <w:r w:rsidR="00A016AD">
        <w:t xml:space="preserve"> дифференциация: сглажена. Лоханка</w:t>
      </w:r>
      <w:r>
        <w:t xml:space="preserve"> расширена</w:t>
      </w:r>
      <w:r w:rsidR="00A016AD">
        <w:t xml:space="preserve"> до 1,1мм</w:t>
      </w:r>
      <w:r>
        <w:t>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A016AD" w:rsidRDefault="00423DC2" w:rsidP="00A016AD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A016AD">
        <w:t xml:space="preserve">1 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A016AD">
        <w:t xml:space="preserve"> с наличием незначительного количества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A016AD">
        <w:t>расширен, стенки не утолщены.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A016AD" w:rsidRPr="00935BBB" w:rsidRDefault="00A016AD" w:rsidP="00A016AD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A016AD" w:rsidRPr="00935BBB" w:rsidRDefault="00A016AD" w:rsidP="00A016AD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билатеральной слабовыраженной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пиелоэктазии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(вариант нормы на фоне ПУ/ПД, ИПС, приёме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диуретиков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, нельзя исключать хронический пиелит,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пиелонефрит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);</w:t>
      </w:r>
    </w:p>
    <w:p w:rsidR="00423DC2" w:rsidRDefault="00A016AD" w:rsidP="00423DC2">
      <w:pPr>
        <w:pStyle w:val="a3"/>
        <w:spacing w:after="278"/>
      </w:pPr>
      <w:r>
        <w:t>- наличия незначительного количества взвеси в мочевом пузыре</w:t>
      </w:r>
    </w:p>
    <w:p w:rsidR="00A016AD" w:rsidRDefault="00A016AD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AF0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A016AD"/>
    <w:rsid w:val="00A8741F"/>
    <w:rsid w:val="00AF0C88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C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2024-12-19T13:58:00Z</dcterms:created>
  <dcterms:modified xsi:type="dcterms:W3CDTF">2024-12-19T13:58:00Z</dcterms:modified>
</cp:coreProperties>
</file>