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C173C4" w:rsidRDefault="00C173C4" w:rsidP="00423DC2">
      <w:pPr>
        <w:pStyle w:val="a3"/>
        <w:spacing w:after="278"/>
      </w:pPr>
      <w:r>
        <w:rPr>
          <w:b/>
          <w:bCs/>
        </w:rPr>
        <w:t>Картавая, с</w:t>
      </w:r>
      <w:proofErr w:type="gramStart"/>
      <w:r>
        <w:rPr>
          <w:b/>
          <w:bCs/>
        </w:rPr>
        <w:t>.Ш</w:t>
      </w:r>
      <w:proofErr w:type="gramEnd"/>
      <w:r>
        <w:rPr>
          <w:b/>
          <w:bCs/>
        </w:rPr>
        <w:t>еридан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C173C4">
        <w:t xml:space="preserve"> </w:t>
      </w:r>
    </w:p>
    <w:p w:rsidR="00C173C4" w:rsidRDefault="00423DC2" w:rsidP="00C173C4">
      <w:pPr>
        <w:pStyle w:val="a3"/>
        <w:spacing w:before="278" w:beforeAutospacing="0" w:after="278"/>
        <w:rPr>
          <w:b/>
          <w:bCs/>
        </w:rPr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C173C4">
        <w:t xml:space="preserve">. </w:t>
      </w:r>
      <w:r>
        <w:t>Содержимое:</w:t>
      </w:r>
      <w:r w:rsidR="00C173C4">
        <w:t xml:space="preserve"> визуализируется </w:t>
      </w:r>
      <w:proofErr w:type="spellStart"/>
      <w:r w:rsidR="00C173C4">
        <w:t>гипоэхогенная</w:t>
      </w:r>
      <w:proofErr w:type="spellEnd"/>
      <w:r w:rsidR="00C173C4">
        <w:t xml:space="preserve"> структура без чётких контуров испускающая </w:t>
      </w:r>
      <w:proofErr w:type="spellStart"/>
      <w:r w:rsidR="00C173C4">
        <w:t>эхотень</w:t>
      </w:r>
      <w:proofErr w:type="spellEnd"/>
      <w:r w:rsidR="00C173C4">
        <w:t>, размером от 10мм до 20мм, без признаков непроходимости</w:t>
      </w:r>
      <w:r>
        <w:t xml:space="preserve">. Толщина стенки: </w:t>
      </w:r>
      <w:r w:rsidR="00C173C4">
        <w:t>2,4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</w:t>
      </w:r>
      <w:r w:rsidR="00C173C4">
        <w:t xml:space="preserve"> 3,5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173C4">
        <w:t>1,7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173C4">
        <w:t>0,9</w:t>
      </w:r>
      <w:r>
        <w:t>мм. Дифференциация слоев стенки сохранена. Соотношение слоев стенки кишки: не изменено. Просвет расширен однород</w:t>
      </w:r>
      <w:r w:rsidR="00C173C4">
        <w:t xml:space="preserve">ным </w:t>
      </w:r>
      <w:proofErr w:type="spellStart"/>
      <w:r w:rsidR="00C173C4">
        <w:t>гиперэхогенным</w:t>
      </w:r>
      <w:proofErr w:type="spellEnd"/>
      <w:r w:rsidR="00C173C4">
        <w:t xml:space="preserve"> содержимым.</w:t>
      </w:r>
      <w:r w:rsidR="00C173C4">
        <w:br/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C173C4" w:rsidP="00423DC2">
      <w:pPr>
        <w:pStyle w:val="a3"/>
        <w:spacing w:after="278"/>
      </w:pPr>
      <w:r>
        <w:t xml:space="preserve">- Наличия структуры в желудке, характерной для </w:t>
      </w:r>
      <w:proofErr w:type="spellStart"/>
      <w:r>
        <w:t>кормоых</w:t>
      </w:r>
      <w:proofErr w:type="spellEnd"/>
      <w:r>
        <w:t xml:space="preserve"> масс, нельзя исключать наличие инородного тела</w:t>
      </w:r>
    </w:p>
    <w:p w:rsidR="00C173C4" w:rsidRDefault="00C173C4" w:rsidP="00423DC2">
      <w:pPr>
        <w:pStyle w:val="a3"/>
        <w:spacing w:after="278"/>
      </w:pPr>
      <w:r w:rsidRPr="00935BBB">
        <w:t>На момент исследования признаков механической непроходимости ЖКТ не выявлено.</w:t>
      </w:r>
    </w:p>
    <w:p w:rsidR="00C173C4" w:rsidRDefault="00C173C4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814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644831"/>
    <w:rsid w:val="00814157"/>
    <w:rsid w:val="00C173C4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2024-12-08T09:28:00Z</dcterms:created>
  <dcterms:modified xsi:type="dcterms:W3CDTF">2024-12-08T09:28:00Z</dcterms:modified>
</cp:coreProperties>
</file>