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D50" w:rsidRDefault="00E61D50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29.11.2024</w:t>
      </w:r>
    </w:p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E61D50" w:rsidRDefault="00E61D50" w:rsidP="00423DC2">
      <w:pPr>
        <w:pStyle w:val="a3"/>
        <w:spacing w:after="278"/>
      </w:pPr>
      <w:proofErr w:type="spellStart"/>
      <w:r>
        <w:rPr>
          <w:b/>
          <w:bCs/>
        </w:rPr>
        <w:t>Моисеенко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.О</w:t>
      </w:r>
      <w:proofErr w:type="gramEnd"/>
      <w:r>
        <w:rPr>
          <w:b/>
          <w:bCs/>
        </w:rPr>
        <w:t>ливер</w:t>
      </w:r>
    </w:p>
    <w:p w:rsidR="00451090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451090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61D50">
        <w:t>38,2*20,4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визуализируется</w:t>
      </w:r>
      <w:r w:rsidR="00E61D50">
        <w:t xml:space="preserve"> участок минерализации в области рецессусов около 1,6мм в диаметре</w:t>
      </w:r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E61D50">
        <w:t>39,9*21,4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E61D50" w:rsidRDefault="00423DC2" w:rsidP="00E61D50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E61D50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E61D50">
        <w:t xml:space="preserve">диффузно 2 </w:t>
      </w:r>
      <w:r>
        <w:t>мм</w:t>
      </w:r>
      <w:r w:rsidR="00E61D50">
        <w:t>, в области верхушки 4,7мм</w:t>
      </w:r>
      <w:r>
        <w:t xml:space="preserve">. </w:t>
      </w:r>
      <w:r w:rsidR="00E61D50">
        <w:t xml:space="preserve">Содержимое: </w:t>
      </w:r>
      <w:proofErr w:type="spellStart"/>
      <w:r w:rsidR="00E61D50">
        <w:t>анэхогенное</w:t>
      </w:r>
      <w:proofErr w:type="spellEnd"/>
      <w:r w:rsidR="00E61D50">
        <w:t xml:space="preserve"> с наличием </w:t>
      </w:r>
      <w:proofErr w:type="spellStart"/>
      <w:r w:rsidR="00E61D50">
        <w:t>гиперэхогенных</w:t>
      </w:r>
      <w:proofErr w:type="spellEnd"/>
      <w:r w:rsidR="00E61D50">
        <w:t xml:space="preserve"> округлых структур с чёткими контурами испускающих </w:t>
      </w:r>
      <w:proofErr w:type="spellStart"/>
      <w:r w:rsidR="00E61D50">
        <w:t>эхотень</w:t>
      </w:r>
      <w:proofErr w:type="spellEnd"/>
      <w:r w:rsidR="00E61D50">
        <w:t xml:space="preserve">, при </w:t>
      </w:r>
      <w:proofErr w:type="spellStart"/>
      <w:r w:rsidR="00E61D50">
        <w:t>допплерографии</w:t>
      </w:r>
      <w:proofErr w:type="spellEnd"/>
      <w:r w:rsidR="00E61D50">
        <w:t xml:space="preserve"> визуализируется «эффект мерцания», примерно, до 4мм в диаметре (конкременты?), без признаков обструкции. Дополнительные включения: не визуализируются.</w:t>
      </w:r>
      <w:r w:rsidR="00E61D50"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E61D50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61D50" w:rsidRDefault="00E61D50" w:rsidP="00E61D50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 w:rsidRPr="000E510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Неравномерного утолщения стенки мочевого пузыря, данная картина характерна для цистита в стадии обострения</w:t>
      </w:r>
    </w:p>
    <w:p w:rsidR="00E61D50" w:rsidRDefault="00E61D50" w:rsidP="00E61D50">
      <w:pPr>
        <w:autoSpaceDE w:val="0"/>
        <w:autoSpaceDN w:val="0"/>
        <w:adjustRightInd w:val="0"/>
        <w:spacing w:before="100" w:after="27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в просвете мочевого пузыря структур, характерных для конкрементов – без выраженной динамики по сравнению с исследованием от 25.11</w:t>
      </w:r>
    </w:p>
    <w:p w:rsidR="002F2487" w:rsidRDefault="002F2487" w:rsidP="002F2487">
      <w:pPr>
        <w:pStyle w:val="a3"/>
        <w:spacing w:after="278"/>
      </w:pPr>
      <w:r>
        <w:t xml:space="preserve">- Наличия минерализации в области </w:t>
      </w:r>
      <w:proofErr w:type="spellStart"/>
      <w:r>
        <w:t>рецессусов</w:t>
      </w:r>
      <w:proofErr w:type="spellEnd"/>
      <w:r>
        <w:t xml:space="preserve"> левой почки 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465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2F2487"/>
    <w:rsid w:val="00423DC2"/>
    <w:rsid w:val="00451090"/>
    <w:rsid w:val="0046521B"/>
    <w:rsid w:val="00CE53FB"/>
    <w:rsid w:val="00E6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2024-11-29T12:11:00Z</dcterms:created>
  <dcterms:modified xsi:type="dcterms:W3CDTF">2024-11-29T12:11:00Z</dcterms:modified>
</cp:coreProperties>
</file>