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B44B17">
        <w:rPr>
          <w:b/>
          <w:bCs/>
        </w:rPr>
        <w:t>СКРИНИНГ</w:t>
      </w:r>
    </w:p>
    <w:p w:rsidR="00B44B17" w:rsidRDefault="00B44B17" w:rsidP="00423DC2">
      <w:pPr>
        <w:pStyle w:val="a3"/>
        <w:spacing w:after="278"/>
      </w:pPr>
      <w:r>
        <w:rPr>
          <w:b/>
          <w:bCs/>
        </w:rPr>
        <w:t>Зыбина, 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иша</w:t>
      </w:r>
    </w:p>
    <w:p w:rsidR="00423DC2" w:rsidRDefault="00423DC2" w:rsidP="00B44B17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B44B17">
        <w:t xml:space="preserve"> </w:t>
      </w:r>
    </w:p>
    <w:p w:rsidR="00B44B17" w:rsidRPr="00AC6382" w:rsidRDefault="00B44B17" w:rsidP="00B44B1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B44B17" w:rsidRPr="00AC6382" w:rsidRDefault="00B44B17" w:rsidP="00B44B17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784032">
        <w:rPr>
          <w:rFonts w:ascii="Times New Roman" w:hAnsi="Times New Roman" w:cs="Times New Roman"/>
          <w:sz w:val="24"/>
          <w:szCs w:val="24"/>
        </w:rPr>
        <w:t xml:space="preserve">нижена, </w:t>
      </w:r>
      <w:proofErr w:type="spellStart"/>
      <w:r w:rsidR="00784032">
        <w:rPr>
          <w:rFonts w:ascii="Times New Roman" w:hAnsi="Times New Roman" w:cs="Times New Roman"/>
          <w:sz w:val="24"/>
          <w:szCs w:val="24"/>
        </w:rPr>
        <w:t>маятникообразная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784032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784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032">
        <w:rPr>
          <w:rFonts w:ascii="Times New Roman" w:hAnsi="Times New Roman" w:cs="Times New Roman"/>
          <w:sz w:val="24"/>
          <w:szCs w:val="24"/>
        </w:rPr>
        <w:t>анэхогенным</w:t>
      </w:r>
      <w:proofErr w:type="spellEnd"/>
      <w:r w:rsidR="00784032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B44B17" w:rsidRDefault="00B44B17" w:rsidP="00B44B17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784032">
        <w:t>нижена. Локально п</w:t>
      </w:r>
      <w:r w:rsidRPr="00AC6382">
        <w:t xml:space="preserve">росвет </w:t>
      </w:r>
      <w:r w:rsidR="00784032">
        <w:t>умеренно</w:t>
      </w:r>
      <w:r w:rsidRPr="00AC6382">
        <w:t xml:space="preserve"> расширен</w:t>
      </w:r>
      <w:r w:rsidR="00784032">
        <w:t xml:space="preserve"> </w:t>
      </w:r>
      <w:proofErr w:type="spellStart"/>
      <w:r w:rsidR="00784032">
        <w:t>анэхогенным</w:t>
      </w:r>
      <w:proofErr w:type="spellEnd"/>
      <w:r w:rsidR="00784032">
        <w:t xml:space="preserve"> содержимым</w:t>
      </w:r>
      <w:r w:rsidRPr="00AC6382">
        <w:t>.</w:t>
      </w:r>
    </w:p>
    <w:p w:rsidR="00B44B17" w:rsidRDefault="00B44B17" w:rsidP="00B44B17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784032" w:rsidRDefault="00784032" w:rsidP="0078403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2 мм. Содержимое: </w:t>
      </w:r>
      <w:proofErr w:type="spellStart"/>
      <w:r>
        <w:t>анэхогенное</w:t>
      </w:r>
      <w:proofErr w:type="spellEnd"/>
      <w:r>
        <w:t xml:space="preserve"> с наличием </w:t>
      </w:r>
      <w:proofErr w:type="spellStart"/>
      <w:r>
        <w:t>гипоэхогенной</w:t>
      </w:r>
      <w:proofErr w:type="spellEnd"/>
      <w:r>
        <w:t xml:space="preserve"> неоднородной </w:t>
      </w:r>
      <w:proofErr w:type="spellStart"/>
      <w:r>
        <w:t>аваскулярной</w:t>
      </w:r>
      <w:proofErr w:type="spellEnd"/>
      <w:r>
        <w:t xml:space="preserve"> структуры неровной формы с чёткими контурами размером 26,6*26мм (сгусток?), без признаков обструкции. Дополнительные включения: в области </w:t>
      </w:r>
      <w:proofErr w:type="spellStart"/>
      <w:r>
        <w:t>тригона</w:t>
      </w:r>
      <w:proofErr w:type="spellEnd"/>
      <w:r>
        <w:t xml:space="preserve"> визуализируется продолговатая двухконтурная структура с округлым включением – уретральный катетер </w:t>
      </w:r>
      <w:proofErr w:type="spellStart"/>
      <w:r>
        <w:t>Фолея</w:t>
      </w:r>
      <w:proofErr w:type="spellEnd"/>
      <w:r>
        <w:t xml:space="preserve">. </w:t>
      </w:r>
      <w:r>
        <w:br/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013244" w:rsidRDefault="00013244" w:rsidP="00423DC2">
      <w:pPr>
        <w:pStyle w:val="a3"/>
        <w:spacing w:after="278"/>
      </w:pPr>
      <w:r>
        <w:t>- Умеренной гипотонии двенадцатиперстной кишки и локальной гипотонии тощей кишки</w:t>
      </w:r>
    </w:p>
    <w:p w:rsidR="00784032" w:rsidRDefault="00784032" w:rsidP="00784032">
      <w:pPr>
        <w:pStyle w:val="a3"/>
        <w:spacing w:after="278"/>
      </w:pPr>
      <w:r>
        <w:t>- Диффузного утолщения стенки мочевого пузыря</w:t>
      </w:r>
    </w:p>
    <w:p w:rsidR="00784032" w:rsidRDefault="00784032" w:rsidP="00784032">
      <w:pPr>
        <w:pStyle w:val="a3"/>
        <w:spacing w:after="278"/>
      </w:pPr>
      <w:r>
        <w:t xml:space="preserve">- Наличия в мочевом пузыре структуры характерной для сгустка, нельзя исключать образования иного генеза, также визуализируется структура соответствующая уретральному катетеру </w:t>
      </w:r>
      <w:proofErr w:type="spellStart"/>
      <w:r>
        <w:t>Фолея</w:t>
      </w:r>
      <w:proofErr w:type="spellEnd"/>
      <w:r>
        <w:t>.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4D1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013244"/>
    <w:rsid w:val="00423DC2"/>
    <w:rsid w:val="004D11B6"/>
    <w:rsid w:val="004F4006"/>
    <w:rsid w:val="00784032"/>
    <w:rsid w:val="00B44B17"/>
    <w:rsid w:val="00B86B07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dcterms:created xsi:type="dcterms:W3CDTF">2024-11-29T09:54:00Z</dcterms:created>
  <dcterms:modified xsi:type="dcterms:W3CDTF">2024-11-29T10:58:00Z</dcterms:modified>
</cp:coreProperties>
</file>