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366FE" w:rsidRPr="00D63496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C3E3AF" wp14:editId="2A029C3F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2E8BD1A" wp14:editId="15AB85C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2E8BD1A" wp14:editId="15AB85C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5366FE" w:rsidRPr="00D63496" w:rsidRDefault="005366FE" w:rsidP="005366FE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5366FE" w:rsidRPr="00D63496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5366FE" w:rsidRPr="00A55B43" w:rsidRDefault="005366FE" w:rsidP="005366FE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:rsidR="005366FE" w:rsidRPr="003A743C" w:rsidRDefault="005366FE" w:rsidP="005366FE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4340"/>
      </w:tblGrid>
      <w:tr w:rsidR="00422604" w:rsidRPr="00536B0D" w:rsidTr="00422604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36B0D" w:rsidRPr="00536B0D" w:rsidRDefault="001E71AE" w:rsidP="001F6461">
            <w:pPr>
              <w:jc w:val="center"/>
              <w:rPr>
                <w:rFonts w:ascii="Arial" w:hAnsi="Arial" w:cs="Arial"/>
              </w:rPr>
            </w:pPr>
            <w:bookmarkStart w:id="0" w:name="_GoBack" w:colFirst="1" w:colLast="2"/>
            <w:r>
              <w:rPr>
                <w:rFonts w:ascii="Arial" w:hAnsi="Arial" w:cs="Arial"/>
              </w:rPr>
              <w:t>2</w:t>
            </w:r>
            <w:r w:rsidR="001F6461">
              <w:rPr>
                <w:rFonts w:ascii="Arial" w:hAnsi="Arial" w:cs="Arial"/>
              </w:rPr>
              <w:t>6</w:t>
            </w:r>
            <w:r w:rsidR="00DD7F87">
              <w:rPr>
                <w:rFonts w:ascii="Arial" w:hAnsi="Arial" w:cs="Arial"/>
              </w:rPr>
              <w:t>.</w:t>
            </w:r>
            <w:r w:rsidR="001F6461">
              <w:rPr>
                <w:rFonts w:ascii="Arial" w:hAnsi="Arial" w:cs="Arial"/>
              </w:rPr>
              <w:t>11</w:t>
            </w:r>
            <w:r w:rsidR="00536B0D" w:rsidRPr="00536B0D">
              <w:rPr>
                <w:rFonts w:ascii="Arial" w:hAnsi="Arial" w:cs="Arial"/>
              </w:rPr>
              <w:t>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36B0D" w:rsidRPr="00954AC4" w:rsidRDefault="00097D49" w:rsidP="001F646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47987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  <w:hideMark/>
          </w:tcPr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"/>
              <w:gridCol w:w="4218"/>
            </w:tblGrid>
            <w:tr w:rsidR="00330F45" w:rsidRPr="00330F45" w:rsidTr="00330F45">
              <w:trPr>
                <w:trHeight w:val="300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330F45" w:rsidRPr="00330F45" w:rsidRDefault="00330F45" w:rsidP="00330F45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vAlign w:val="bottom"/>
                  <w:hideMark/>
                </w:tcPr>
                <w:p w:rsidR="00330F45" w:rsidRPr="00330F45" w:rsidRDefault="00097D49" w:rsidP="00097D4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Черенков И. С.</w:t>
                  </w:r>
                  <w:r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>кош</w:t>
                  </w:r>
                  <w:r>
                    <w:rPr>
                      <w:rFonts w:ascii="Arial" w:hAnsi="Arial" w:cs="Arial"/>
                    </w:rPr>
                    <w:t>ка</w:t>
                  </w:r>
                  <w:r>
                    <w:rPr>
                      <w:rFonts w:ascii="Arial" w:hAnsi="Arial" w:cs="Arial"/>
                    </w:rPr>
                    <w:t xml:space="preserve"> Марик (метис)</w:t>
                  </w:r>
                </w:p>
              </w:tc>
            </w:tr>
          </w:tbl>
          <w:p w:rsidR="00536B0D" w:rsidRPr="00536B0D" w:rsidRDefault="00536B0D" w:rsidP="00925FAB">
            <w:pPr>
              <w:rPr>
                <w:rFonts w:ascii="Arial" w:hAnsi="Arial" w:cs="Arial"/>
              </w:rPr>
            </w:pPr>
          </w:p>
        </w:tc>
      </w:tr>
    </w:tbl>
    <w:bookmarkEnd w:id="0"/>
    <w:p w:rsidR="005366FE" w:rsidRPr="003A743C" w:rsidRDefault="005366FE" w:rsidP="005366FE">
      <w:pPr>
        <w:rPr>
          <w:rStyle w:val="a3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proofErr w:type="gramStart"/>
      <w:r w:rsidR="00DD7F87">
        <w:rPr>
          <w:rFonts w:ascii="Arial" w:hAnsi="Arial" w:cs="Arial"/>
        </w:rPr>
        <w:t>к.б</w:t>
      </w:r>
      <w:proofErr w:type="gramEnd"/>
      <w:r w:rsidR="00DD7F87">
        <w:rPr>
          <w:rFonts w:ascii="Arial" w:hAnsi="Arial" w:cs="Arial"/>
        </w:rPr>
        <w:t>.н.</w:t>
      </w:r>
      <w:r w:rsidRPr="003A743C">
        <w:rPr>
          <w:rFonts w:ascii="Arial" w:hAnsi="Arial" w:cs="Arial"/>
        </w:rPr>
        <w:t xml:space="preserve">, рентгенолог </w:t>
      </w:r>
      <w:r w:rsidR="00DD7F87">
        <w:rPr>
          <w:rFonts w:ascii="Arial" w:hAnsi="Arial" w:cs="Arial"/>
        </w:rPr>
        <w:t xml:space="preserve"> </w:t>
      </w:r>
      <w:r w:rsidR="00DD7F87" w:rsidRPr="00DD7F87">
        <w:rPr>
          <w:rFonts w:ascii="Arial" w:hAnsi="Arial" w:cs="Arial"/>
        </w:rPr>
        <w:t>Кибальников А.С.</w:t>
      </w:r>
      <w:r w:rsidRPr="003A743C">
        <w:rPr>
          <w:rStyle w:val="a3"/>
          <w:rFonts w:ascii="Arial" w:hAnsi="Arial" w:cs="Arial"/>
        </w:rPr>
        <w:t xml:space="preserve">  </w:t>
      </w:r>
    </w:p>
    <w:p w:rsidR="00097D49" w:rsidRDefault="00097D49" w:rsidP="00097D49">
      <w:pPr>
        <w:ind w:right="-199"/>
        <w:rPr>
          <w:b/>
          <w:bCs/>
        </w:rPr>
      </w:pPr>
    </w:p>
    <w:p w:rsidR="00097D49" w:rsidRDefault="00097D49" w:rsidP="00097D49">
      <w:pPr>
        <w:ind w:right="-199"/>
        <w:jc w:val="center"/>
        <w:rPr>
          <w:b/>
          <w:bCs/>
        </w:rPr>
      </w:pPr>
      <w:r w:rsidRPr="00097D49">
        <w:rPr>
          <w:b/>
          <w:bCs/>
        </w:rPr>
        <w:t>Область головы и шеи:</w:t>
      </w:r>
    </w:p>
    <w:p w:rsidR="00097D49" w:rsidRPr="00097D49" w:rsidRDefault="00097D49" w:rsidP="00097D49">
      <w:pPr>
        <w:ind w:right="-199"/>
        <w:jc w:val="center"/>
        <w:rPr>
          <w:b/>
          <w:bCs/>
        </w:rPr>
      </w:pP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Носовые ходы и носовая перегородка (</w:t>
      </w:r>
      <w:r w:rsidRPr="00097D49">
        <w:rPr>
          <w:lang w:val="en-US"/>
        </w:rPr>
        <w:t>R</w:t>
      </w:r>
      <w:r w:rsidRPr="00097D49">
        <w:t xml:space="preserve">; </w:t>
      </w:r>
      <w:r w:rsidRPr="00097D49">
        <w:rPr>
          <w:lang w:val="en-US"/>
        </w:rPr>
        <w:t>L</w:t>
      </w:r>
      <w:r w:rsidRPr="00097D49">
        <w:t xml:space="preserve">): </w:t>
      </w:r>
      <w:r w:rsidRPr="00097D49">
        <w:rPr>
          <w:highlight w:val="yellow"/>
        </w:rPr>
        <w:t xml:space="preserve">отмечается следовое количество патологического </w:t>
      </w:r>
      <w:proofErr w:type="spellStart"/>
      <w:r w:rsidRPr="00097D49">
        <w:rPr>
          <w:highlight w:val="yellow"/>
        </w:rPr>
        <w:t>гиподенсивного</w:t>
      </w:r>
      <w:proofErr w:type="spellEnd"/>
      <w:r w:rsidRPr="00097D49">
        <w:rPr>
          <w:highlight w:val="yellow"/>
        </w:rPr>
        <w:t xml:space="preserve"> содержимого на уровне корня </w:t>
      </w:r>
      <w:proofErr w:type="spellStart"/>
      <w:r w:rsidRPr="00097D49">
        <w:rPr>
          <w:highlight w:val="yellow"/>
        </w:rPr>
        <w:t>премоляра</w:t>
      </w:r>
      <w:proofErr w:type="spellEnd"/>
      <w:r w:rsidRPr="00097D49">
        <w:rPr>
          <w:highlight w:val="yellow"/>
        </w:rPr>
        <w:t xml:space="preserve"> 106 (см. описание ниже).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Носовая кость: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 xml:space="preserve">Решетчатая кость: патологических изменений не выявлено 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 xml:space="preserve">Зубы: не полный зубной ряд; Отмечается частичная миграция корня зуба 106 в носовую полость с формированием </w:t>
      </w:r>
      <w:proofErr w:type="spellStart"/>
      <w:r w:rsidRPr="00097D49">
        <w:rPr>
          <w:highlight w:val="yellow"/>
        </w:rPr>
        <w:t>ороназального</w:t>
      </w:r>
      <w:proofErr w:type="spellEnd"/>
      <w:r w:rsidRPr="00097D49">
        <w:rPr>
          <w:highlight w:val="yellow"/>
        </w:rPr>
        <w:t xml:space="preserve"> сообщения.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Верхнечелюстная кость (</w:t>
      </w:r>
      <w:r w:rsidRPr="00097D49">
        <w:rPr>
          <w:lang w:val="en-US"/>
        </w:rPr>
        <w:t>R</w:t>
      </w:r>
      <w:r w:rsidRPr="00097D49">
        <w:t xml:space="preserve">; </w:t>
      </w:r>
      <w:r w:rsidRPr="00097D49">
        <w:rPr>
          <w:lang w:val="en-US"/>
        </w:rPr>
        <w:t>L</w:t>
      </w:r>
      <w:r w:rsidRPr="00097D49">
        <w:t>):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Нижняя челюсть (</w:t>
      </w:r>
      <w:r w:rsidRPr="00097D49">
        <w:rPr>
          <w:lang w:val="en-US"/>
        </w:rPr>
        <w:t>R</w:t>
      </w:r>
      <w:r w:rsidRPr="00097D49">
        <w:t xml:space="preserve">; </w:t>
      </w:r>
      <w:r w:rsidRPr="00097D49">
        <w:rPr>
          <w:lang w:val="en-US"/>
        </w:rPr>
        <w:t>L</w:t>
      </w:r>
      <w:r w:rsidRPr="00097D49">
        <w:t>):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Небная кость: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Ретробульбарное пространство (</w:t>
      </w:r>
      <w:r w:rsidRPr="00097D49">
        <w:rPr>
          <w:lang w:val="en-US"/>
        </w:rPr>
        <w:t>R</w:t>
      </w:r>
      <w:r w:rsidRPr="00097D49">
        <w:t xml:space="preserve">; </w:t>
      </w:r>
      <w:r w:rsidRPr="00097D49">
        <w:rPr>
          <w:lang w:val="en-US"/>
        </w:rPr>
        <w:t>L</w:t>
      </w:r>
      <w:r w:rsidRPr="00097D49">
        <w:t>):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Передняя клиновидная кость: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 xml:space="preserve">Клиновидная кость, пазухи: патологических изменений не выявлено 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Фронтальные синусы (</w:t>
      </w:r>
      <w:r w:rsidRPr="00097D49">
        <w:rPr>
          <w:lang w:val="en-US"/>
        </w:rPr>
        <w:t>R</w:t>
      </w:r>
      <w:r w:rsidRPr="00097D49">
        <w:t xml:space="preserve">; </w:t>
      </w:r>
      <w:r w:rsidRPr="00097D49">
        <w:rPr>
          <w:lang w:val="en-US"/>
        </w:rPr>
        <w:t>L</w:t>
      </w:r>
      <w:r w:rsidRPr="00097D49">
        <w:t>): хорошо развиты,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Барабанные пузыри (</w:t>
      </w:r>
      <w:r w:rsidRPr="00097D49">
        <w:rPr>
          <w:lang w:val="en-US"/>
        </w:rPr>
        <w:t>R</w:t>
      </w:r>
      <w:r w:rsidRPr="00097D49">
        <w:t xml:space="preserve">; </w:t>
      </w:r>
      <w:r w:rsidRPr="00097D49">
        <w:rPr>
          <w:lang w:val="en-US"/>
        </w:rPr>
        <w:t>L</w:t>
      </w:r>
      <w:r w:rsidRPr="00097D49">
        <w:t>):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Наружные слуховые проходы: (</w:t>
      </w:r>
      <w:r w:rsidRPr="00097D49">
        <w:rPr>
          <w:lang w:val="en-US"/>
        </w:rPr>
        <w:t>R</w:t>
      </w:r>
      <w:r w:rsidRPr="00097D49">
        <w:t xml:space="preserve">; </w:t>
      </w:r>
      <w:r w:rsidRPr="00097D49">
        <w:rPr>
          <w:lang w:val="en-US"/>
        </w:rPr>
        <w:t>L</w:t>
      </w:r>
      <w:r w:rsidRPr="00097D49">
        <w:t>):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Носоглотка воздушна, проходима,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Лимфатические узлы: патологических изменений не выявлено.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Височно-нижнечелюстные суставы: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Слюнные железы: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Признаков неопластического роста в головном мозге не выявлено.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 xml:space="preserve">Латеральные желудочки ГМ: признаков </w:t>
      </w:r>
      <w:proofErr w:type="spellStart"/>
      <w:r w:rsidRPr="00097D49">
        <w:t>вентрикуломегалии</w:t>
      </w:r>
      <w:proofErr w:type="spellEnd"/>
      <w:r w:rsidRPr="00097D49">
        <w:t xml:space="preserve"> не выявлено. Срединная линия не смещена.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Признаков нарушения целостности свода черепа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 xml:space="preserve">Признаков </w:t>
      </w:r>
      <w:proofErr w:type="spellStart"/>
      <w:r w:rsidRPr="00097D49">
        <w:t>интракраниальных</w:t>
      </w:r>
      <w:proofErr w:type="spellEnd"/>
      <w:r w:rsidRPr="00097D49">
        <w:t xml:space="preserve"> гематом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>Щитовидная железа: отмечается объемное образование каудального полюса левой доли щитовидной железы, плотность повышена, выраженно накапливает контрастное вещество, размер до 5,9х</w:t>
      </w:r>
      <w:proofErr w:type="gramStart"/>
      <w:r w:rsidRPr="00097D49">
        <w:rPr>
          <w:highlight w:val="yellow"/>
        </w:rPr>
        <w:t>9</w:t>
      </w:r>
      <w:proofErr w:type="gramEnd"/>
      <w:r w:rsidRPr="00097D49">
        <w:rPr>
          <w:highlight w:val="yellow"/>
        </w:rPr>
        <w:t>,0 мм. Размер левой доли – 3,1х26,3 мм. Размер правой доли – 3,5х24,4 мм.</w:t>
      </w:r>
    </w:p>
    <w:p w:rsidR="00097D49" w:rsidRPr="00097D49" w:rsidRDefault="00097D49" w:rsidP="00097D49">
      <w:pPr>
        <w:ind w:right="-199"/>
        <w:rPr>
          <w:b/>
          <w:bCs/>
        </w:rPr>
      </w:pPr>
    </w:p>
    <w:p w:rsidR="00097D49" w:rsidRPr="00097D49" w:rsidRDefault="00097D49" w:rsidP="00097D49">
      <w:pPr>
        <w:ind w:right="-199"/>
        <w:jc w:val="center"/>
        <w:rPr>
          <w:b/>
          <w:bCs/>
        </w:rPr>
      </w:pPr>
      <w:r w:rsidRPr="00097D49">
        <w:rPr>
          <w:b/>
          <w:bCs/>
        </w:rPr>
        <w:t>Грудная полость:</w:t>
      </w:r>
    </w:p>
    <w:p w:rsidR="00097D49" w:rsidRP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 xml:space="preserve">     Плевральная полость: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Свободный газ: не визуализируется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>Свободная жидкость: визуализируется билатерально до 13,6 мм на просвет справа. Плевра утолщена (наиболее выражено в области диафрагмы), выраженно накапливает контрастное вещество.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b/>
          <w:bCs/>
        </w:rPr>
      </w:pPr>
      <w:r w:rsidRPr="00097D49">
        <w:t>Новообразования: не визуализируются</w:t>
      </w:r>
    </w:p>
    <w:p w:rsidR="00097D49" w:rsidRPr="00097D49" w:rsidRDefault="00097D49" w:rsidP="00097D49">
      <w:pPr>
        <w:ind w:right="-199"/>
        <w:rPr>
          <w:b/>
        </w:rPr>
      </w:pPr>
      <w:r w:rsidRPr="00097D49">
        <w:rPr>
          <w:b/>
          <w:bCs/>
        </w:rPr>
        <w:t xml:space="preserve">     Диафрагма: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b/>
          <w:bCs/>
        </w:rPr>
      </w:pPr>
      <w:r w:rsidRPr="00097D49">
        <w:t>Целостность не нарушена, патологических изменений не выявлено</w:t>
      </w:r>
    </w:p>
    <w:p w:rsidR="00097D49" w:rsidRPr="00097D49" w:rsidRDefault="00097D49" w:rsidP="00097D49">
      <w:pPr>
        <w:ind w:right="-199"/>
      </w:pPr>
      <w:r w:rsidRPr="00097D49">
        <w:rPr>
          <w:b/>
          <w:bCs/>
        </w:rPr>
        <w:t xml:space="preserve">     Легкие: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 xml:space="preserve">На момент исследования отмечаются множественные </w:t>
      </w:r>
      <w:proofErr w:type="spellStart"/>
      <w:r w:rsidRPr="00097D49">
        <w:rPr>
          <w:highlight w:val="yellow"/>
        </w:rPr>
        <w:t>нодулярные</w:t>
      </w:r>
      <w:proofErr w:type="spellEnd"/>
      <w:r w:rsidRPr="00097D49">
        <w:rPr>
          <w:highlight w:val="yellow"/>
        </w:rPr>
        <w:t xml:space="preserve"> очаги диаметром до 1,6 мм в паренхиме преимущественно долей левого легкого (метастазирование наиболее вероятно).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 xml:space="preserve">Очаги нарушения </w:t>
      </w:r>
      <w:proofErr w:type="spellStart"/>
      <w:r w:rsidRPr="00097D49">
        <w:rPr>
          <w:highlight w:val="yellow"/>
        </w:rPr>
        <w:t>пневматизации</w:t>
      </w:r>
      <w:proofErr w:type="spellEnd"/>
      <w:r w:rsidRPr="00097D49">
        <w:rPr>
          <w:highlight w:val="yellow"/>
        </w:rPr>
        <w:t xml:space="preserve"> легочной ткани: компрессионные ателектазы билатерально </w:t>
      </w:r>
      <w:proofErr w:type="gramStart"/>
      <w:r w:rsidRPr="00097D49">
        <w:rPr>
          <w:highlight w:val="yellow"/>
        </w:rPr>
        <w:t>краниальных</w:t>
      </w:r>
      <w:proofErr w:type="gramEnd"/>
      <w:r w:rsidRPr="00097D49">
        <w:rPr>
          <w:highlight w:val="yellow"/>
        </w:rPr>
        <w:t xml:space="preserve"> и средней доли правого легкого.</w:t>
      </w:r>
    </w:p>
    <w:p w:rsidR="00097D49" w:rsidRPr="00097D49" w:rsidRDefault="00097D49" w:rsidP="00097D49">
      <w:pPr>
        <w:ind w:right="-199"/>
      </w:pPr>
      <w:r w:rsidRPr="00097D49">
        <w:rPr>
          <w:b/>
          <w:bCs/>
        </w:rPr>
        <w:t xml:space="preserve">     Трахея и бронхи: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 xml:space="preserve">Трахея: без патологических изменений; 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Бифуркация: патологических изменений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bCs/>
        </w:rPr>
      </w:pPr>
      <w:r w:rsidRPr="00097D49">
        <w:lastRenderedPageBreak/>
        <w:t xml:space="preserve">Главные и долевые бронхи воздушны проходимы. </w:t>
      </w:r>
    </w:p>
    <w:p w:rsidR="00097D49" w:rsidRP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 xml:space="preserve">     Средостение: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Свободный газ: не визуализируется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Контрастные инородные тела: не визуализируются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Лимфатические узлы: без особенностей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Пищевод: патологических изменений не выявлено (</w:t>
      </w:r>
      <w:proofErr w:type="gramStart"/>
      <w:r w:rsidRPr="00097D49">
        <w:t>установлена</w:t>
      </w:r>
      <w:proofErr w:type="gramEnd"/>
      <w:r w:rsidRPr="00097D49">
        <w:t xml:space="preserve"> </w:t>
      </w:r>
      <w:proofErr w:type="spellStart"/>
      <w:r w:rsidRPr="00097D49">
        <w:t>эзофагостома</w:t>
      </w:r>
      <w:proofErr w:type="spellEnd"/>
      <w:r w:rsidRPr="00097D49">
        <w:t>).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Сердце: признаков увеличения камер сердца не выявлено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Магистральные сосуды: без видимых изменений</w:t>
      </w:r>
    </w:p>
    <w:p w:rsidR="00097D49" w:rsidRPr="00097D49" w:rsidRDefault="00097D49" w:rsidP="00097D49">
      <w:pPr>
        <w:ind w:right="-199"/>
      </w:pPr>
    </w:p>
    <w:p w:rsidR="00097D49" w:rsidRDefault="00097D49" w:rsidP="00097D49">
      <w:pPr>
        <w:ind w:right="-199"/>
        <w:jc w:val="center"/>
        <w:rPr>
          <w:b/>
          <w:bCs/>
        </w:rPr>
      </w:pPr>
      <w:r w:rsidRPr="00097D49">
        <w:rPr>
          <w:b/>
          <w:bCs/>
        </w:rPr>
        <w:t>Брюшная полость:</w:t>
      </w:r>
    </w:p>
    <w:p w:rsidR="00097D49" w:rsidRPr="00097D49" w:rsidRDefault="00097D49" w:rsidP="00097D49">
      <w:pPr>
        <w:ind w:right="-199"/>
        <w:jc w:val="center"/>
      </w:pP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>Свободный газ/жидкость: определяется следовое количество свободной жидкости преимущественно справа.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Печень: очагов патологического накопления контрастного вещества не выявлено, плотность в пределах нормы, структура однородная.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rPr>
          <w:highlight w:val="yellow"/>
        </w:rPr>
        <w:t>Желчный пузырь: умеренно дилатирован, содержимое однородное, жидкостное, форма типичная. Общий желчный проток дилатирован до 2,5 мм.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 xml:space="preserve">Поджелудочная железа: отмечается кистозное новообразование дистального края правой доли ПЖ, размером до 13,2х14,1 мм, контуры не ровные, стенка утолщена содержимое преимущественно </w:t>
      </w:r>
      <w:proofErr w:type="spellStart"/>
      <w:r w:rsidRPr="00097D49">
        <w:rPr>
          <w:highlight w:val="yellow"/>
        </w:rPr>
        <w:t>гиподенсивное</w:t>
      </w:r>
      <w:proofErr w:type="spellEnd"/>
      <w:r w:rsidRPr="00097D49">
        <w:rPr>
          <w:highlight w:val="yellow"/>
        </w:rPr>
        <w:t xml:space="preserve">, без признаков накопления контрастного вещества, определяются септы в структуре. Новообразование интимно прилегает к 12-перстной кишке. Высокая вероятность спаечного процесса. </w:t>
      </w:r>
    </w:p>
    <w:p w:rsidR="00097D49" w:rsidRPr="00097D49" w:rsidRDefault="00097D49" w:rsidP="00097D49">
      <w:pPr>
        <w:ind w:left="720" w:right="-199"/>
      </w:pPr>
      <w:proofErr w:type="spellStart"/>
      <w:r w:rsidRPr="00097D49">
        <w:rPr>
          <w:highlight w:val="yellow"/>
        </w:rPr>
        <w:t>Кистоподобное</w:t>
      </w:r>
      <w:proofErr w:type="spellEnd"/>
      <w:r w:rsidRPr="00097D49">
        <w:rPr>
          <w:highlight w:val="yellow"/>
        </w:rPr>
        <w:t xml:space="preserve"> образование дистального края левой доли ПЖ, округлой формы, </w:t>
      </w:r>
      <w:proofErr w:type="spellStart"/>
      <w:r w:rsidRPr="00097D49">
        <w:rPr>
          <w:highlight w:val="yellow"/>
        </w:rPr>
        <w:t>гиподенсивной</w:t>
      </w:r>
      <w:proofErr w:type="spellEnd"/>
      <w:r w:rsidRPr="00097D49">
        <w:rPr>
          <w:highlight w:val="yellow"/>
        </w:rPr>
        <w:t xml:space="preserve"> структуры, без признаков накопления контрастного вещества, диаметр до 3,6 мм.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>Желудок не дилатирован, содержимое – газ/жидкость незначительно, стенка утолщена за счет гипертрофии мышечного слоя до 2,9  мм.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 xml:space="preserve">Тонкий кишечник: см. описание выше. Стенка кишечника умеренно накапливает и удерживает </w:t>
      </w:r>
      <w:proofErr w:type="spellStart"/>
      <w:r w:rsidRPr="00097D49">
        <w:rPr>
          <w:highlight w:val="yellow"/>
        </w:rPr>
        <w:t>контрастныое</w:t>
      </w:r>
      <w:proofErr w:type="spellEnd"/>
      <w:r w:rsidRPr="00097D49">
        <w:rPr>
          <w:highlight w:val="yellow"/>
        </w:rPr>
        <w:t xml:space="preserve"> вещество, умеренно утолщена (реактивные изменения). 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Толстый кишечник: КТ-признаков выраженных патологических изменений не выявлено.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Инородных элементов в органах ЖКТ не выявлено.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 xml:space="preserve">Селезенка: не увеличена,  паренхима выраженно и гомогенно накапливает контрастное вещество 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>Почки (</w:t>
      </w:r>
      <w:r w:rsidRPr="00097D49">
        <w:rPr>
          <w:highlight w:val="yellow"/>
          <w:lang w:val="en-US"/>
        </w:rPr>
        <w:t>R</w:t>
      </w:r>
      <w:r w:rsidRPr="00097D49">
        <w:rPr>
          <w:highlight w:val="yellow"/>
        </w:rPr>
        <w:t>/</w:t>
      </w:r>
      <w:r w:rsidRPr="00097D49">
        <w:rPr>
          <w:highlight w:val="yellow"/>
          <w:lang w:val="en-US"/>
        </w:rPr>
        <w:t>L</w:t>
      </w:r>
      <w:r w:rsidRPr="00097D49">
        <w:rPr>
          <w:highlight w:val="yellow"/>
        </w:rPr>
        <w:t xml:space="preserve">): форма бугристая за счет </w:t>
      </w:r>
      <w:proofErr w:type="spellStart"/>
      <w:r w:rsidRPr="00097D49">
        <w:rPr>
          <w:highlight w:val="yellow"/>
        </w:rPr>
        <w:t>мноественных</w:t>
      </w:r>
      <w:proofErr w:type="spellEnd"/>
      <w:r w:rsidRPr="00097D49">
        <w:rPr>
          <w:highlight w:val="yellow"/>
        </w:rPr>
        <w:t xml:space="preserve"> участков атрофии коркового вещества почки. Определяются единичные кисты диаметром до 2,3 мм (слева), а так же множественные минерализованные конкременты размером до 1,5х</w:t>
      </w:r>
      <w:proofErr w:type="gramStart"/>
      <w:r w:rsidRPr="00097D49">
        <w:rPr>
          <w:highlight w:val="yellow"/>
        </w:rPr>
        <w:t>4</w:t>
      </w:r>
      <w:proofErr w:type="gramEnd"/>
      <w:r w:rsidRPr="00097D49">
        <w:rPr>
          <w:highlight w:val="yellow"/>
        </w:rPr>
        <w:t xml:space="preserve">,2 мм билатерально. 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Мочеточники (</w:t>
      </w:r>
      <w:r w:rsidRPr="00097D49">
        <w:rPr>
          <w:lang w:val="en-US"/>
        </w:rPr>
        <w:t>R</w:t>
      </w:r>
      <w:r w:rsidRPr="00097D49">
        <w:t>/</w:t>
      </w:r>
      <w:r w:rsidRPr="00097D49">
        <w:rPr>
          <w:lang w:val="en-US"/>
        </w:rPr>
        <w:t>L</w:t>
      </w:r>
      <w:r w:rsidRPr="00097D49">
        <w:t>): КТ-признаков выраженных патологических изменений не выявлено.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>Мочевой пузырь: множественные минерализованные конкременты в области дна диаметр до 1,7 мм.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Надпочечники: не изменены.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Лимфатические узлы: не увеличены.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Магистральные сосуды брюшной полости: без патологических изменений, патологических венозных анастомозов не выявлено.</w:t>
      </w:r>
    </w:p>
    <w:p w:rsidR="00097D49" w:rsidRPr="00097D49" w:rsidRDefault="00097D49" w:rsidP="00097D49">
      <w:pPr>
        <w:numPr>
          <w:ilvl w:val="0"/>
          <w:numId w:val="18"/>
        </w:numPr>
        <w:ind w:right="-199"/>
      </w:pPr>
      <w:r w:rsidRPr="00097D49">
        <w:t>Половые органы: КТ-признаков выраженных патологических изменений не выявлено /</w:t>
      </w:r>
      <w:proofErr w:type="gramStart"/>
      <w:r w:rsidRPr="00097D49">
        <w:t>удалены</w:t>
      </w:r>
      <w:proofErr w:type="gramEnd"/>
      <w:r w:rsidRPr="00097D49">
        <w:t>.</w:t>
      </w:r>
    </w:p>
    <w:p w:rsidR="00097D49" w:rsidRPr="00097D49" w:rsidRDefault="00097D49" w:rsidP="00097D49">
      <w:pPr>
        <w:numPr>
          <w:ilvl w:val="0"/>
          <w:numId w:val="18"/>
        </w:numPr>
        <w:ind w:right="-199"/>
        <w:rPr>
          <w:highlight w:val="yellow"/>
        </w:rPr>
      </w:pPr>
      <w:r w:rsidRPr="00097D49">
        <w:rPr>
          <w:highlight w:val="yellow"/>
        </w:rPr>
        <w:t xml:space="preserve">Отмечаются множественные </w:t>
      </w:r>
      <w:proofErr w:type="spellStart"/>
      <w:r w:rsidRPr="00097D49">
        <w:rPr>
          <w:highlight w:val="yellow"/>
        </w:rPr>
        <w:t>нодулярные</w:t>
      </w:r>
      <w:proofErr w:type="spellEnd"/>
      <w:r w:rsidRPr="00097D49">
        <w:rPr>
          <w:highlight w:val="yellow"/>
        </w:rPr>
        <w:t xml:space="preserve"> очаги в жировой ткани брюшной полости в различных участках, сальник так же инфильтрирован жидкостным </w:t>
      </w:r>
      <w:proofErr w:type="spellStart"/>
      <w:proofErr w:type="gramStart"/>
      <w:r w:rsidRPr="00097D49">
        <w:rPr>
          <w:highlight w:val="yellow"/>
        </w:rPr>
        <w:t>жидкостным</w:t>
      </w:r>
      <w:proofErr w:type="spellEnd"/>
      <w:proofErr w:type="gramEnd"/>
      <w:r w:rsidRPr="00097D49">
        <w:rPr>
          <w:highlight w:val="yellow"/>
        </w:rPr>
        <w:t xml:space="preserve"> содержимым.</w:t>
      </w:r>
    </w:p>
    <w:p w:rsidR="00097D49" w:rsidRPr="00097D49" w:rsidRDefault="00097D49" w:rsidP="00097D49">
      <w:pPr>
        <w:ind w:right="-199"/>
      </w:pPr>
    </w:p>
    <w:p w:rsidR="00097D49" w:rsidRPr="00097D49" w:rsidRDefault="00097D49" w:rsidP="00097D49">
      <w:pPr>
        <w:ind w:right="-199"/>
      </w:pPr>
      <w:r w:rsidRPr="00097D49">
        <w:rPr>
          <w:b/>
          <w:highlight w:val="yellow"/>
        </w:rPr>
        <w:t>Поверхностные мягкие ткани:</w:t>
      </w:r>
      <w:r w:rsidRPr="00097D49">
        <w:rPr>
          <w:highlight w:val="yellow"/>
        </w:rPr>
        <w:t xml:space="preserve"> увеличение плотности подкожно-жировой клетчатки в области правой грудной и обеих тазовых конечностей, а так же на уровне брюшной полости </w:t>
      </w:r>
      <w:proofErr w:type="spellStart"/>
      <w:r w:rsidRPr="00097D49">
        <w:rPr>
          <w:highlight w:val="yellow"/>
        </w:rPr>
        <w:t>вентрально</w:t>
      </w:r>
      <w:proofErr w:type="spellEnd"/>
      <w:r w:rsidRPr="00097D49">
        <w:rPr>
          <w:highlight w:val="yellow"/>
        </w:rPr>
        <w:t xml:space="preserve"> за счет инфильтрации жидкостным содержимым.</w:t>
      </w:r>
    </w:p>
    <w:p w:rsidR="00097D49" w:rsidRP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>Костные структуры (основное):</w:t>
      </w:r>
      <w:r w:rsidRPr="00097D49">
        <w:rPr>
          <w:bCs/>
        </w:rPr>
        <w:t xml:space="preserve"> </w:t>
      </w:r>
      <w:r w:rsidRPr="00097D49">
        <w:t>КТ-признаков выраженных патологических изменений не выявлено</w:t>
      </w:r>
    </w:p>
    <w:p w:rsidR="00097D49" w:rsidRPr="00097D49" w:rsidRDefault="00097D49" w:rsidP="00097D49">
      <w:pPr>
        <w:ind w:right="-199"/>
        <w:rPr>
          <w:b/>
          <w:bCs/>
        </w:rPr>
      </w:pPr>
    </w:p>
    <w:p w:rsidR="00097D49" w:rsidRP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 xml:space="preserve">Заключение: КТ-признаки гидроторакса, плеврита, асцита в брюшной полости. Новообразования поджелудочной железы. </w:t>
      </w:r>
      <w:proofErr w:type="spellStart"/>
      <w:r w:rsidRPr="00097D49">
        <w:rPr>
          <w:b/>
          <w:bCs/>
        </w:rPr>
        <w:t>Карциноматоз</w:t>
      </w:r>
      <w:proofErr w:type="spellEnd"/>
      <w:r w:rsidRPr="00097D49">
        <w:rPr>
          <w:b/>
          <w:bCs/>
        </w:rPr>
        <w:t xml:space="preserve"> брыжейки, </w:t>
      </w:r>
      <w:proofErr w:type="spellStart"/>
      <w:r w:rsidRPr="00097D49">
        <w:rPr>
          <w:b/>
          <w:bCs/>
        </w:rPr>
        <w:t>оментит</w:t>
      </w:r>
      <w:proofErr w:type="spellEnd"/>
      <w:r w:rsidRPr="00097D49">
        <w:rPr>
          <w:b/>
          <w:bCs/>
        </w:rPr>
        <w:t xml:space="preserve">. </w:t>
      </w:r>
      <w:proofErr w:type="spellStart"/>
      <w:r w:rsidRPr="00097D49">
        <w:rPr>
          <w:b/>
          <w:bCs/>
        </w:rPr>
        <w:t>Метастатичесткие</w:t>
      </w:r>
      <w:proofErr w:type="spellEnd"/>
      <w:r w:rsidRPr="00097D49">
        <w:rPr>
          <w:b/>
          <w:bCs/>
        </w:rPr>
        <w:t xml:space="preserve"> очаги в паренхиме легких. Новообразование щитовидной железы.</w:t>
      </w:r>
    </w:p>
    <w:p w:rsid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 xml:space="preserve">Хронический гастрит, </w:t>
      </w:r>
      <w:proofErr w:type="spellStart"/>
      <w:r w:rsidRPr="00097D49">
        <w:rPr>
          <w:b/>
          <w:bCs/>
        </w:rPr>
        <w:t>сплненит</w:t>
      </w:r>
      <w:proofErr w:type="spellEnd"/>
      <w:r w:rsidRPr="00097D49">
        <w:rPr>
          <w:b/>
          <w:bCs/>
        </w:rPr>
        <w:t>, энтерит/</w:t>
      </w:r>
      <w:proofErr w:type="spellStart"/>
      <w:r w:rsidRPr="00097D49">
        <w:rPr>
          <w:b/>
          <w:bCs/>
        </w:rPr>
        <w:t>энтеропатия</w:t>
      </w:r>
      <w:proofErr w:type="spellEnd"/>
      <w:r w:rsidRPr="00097D49">
        <w:rPr>
          <w:b/>
          <w:bCs/>
        </w:rPr>
        <w:t xml:space="preserve"> (вторично наиболее вероятно). </w:t>
      </w:r>
    </w:p>
    <w:p w:rsidR="00097D49" w:rsidRPr="00097D49" w:rsidRDefault="00097D49" w:rsidP="00097D49">
      <w:pPr>
        <w:ind w:right="-199"/>
        <w:rPr>
          <w:b/>
          <w:bCs/>
        </w:rPr>
      </w:pPr>
      <w:r>
        <w:rPr>
          <w:b/>
          <w:bCs/>
        </w:rPr>
        <w:lastRenderedPageBreak/>
        <w:t>Холангит.</w:t>
      </w:r>
    </w:p>
    <w:p w:rsidR="00097D49" w:rsidRP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>Гериатрические/дегенеративные изменения почек (см. описание).</w:t>
      </w:r>
    </w:p>
    <w:p w:rsidR="00097D49" w:rsidRP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 xml:space="preserve">Отеки в области грудной и тазовых конечностей. </w:t>
      </w:r>
    </w:p>
    <w:p w:rsidR="00097D49" w:rsidRPr="00097D49" w:rsidRDefault="00097D49" w:rsidP="00097D49">
      <w:pPr>
        <w:ind w:right="-199"/>
        <w:rPr>
          <w:b/>
          <w:bCs/>
        </w:rPr>
      </w:pPr>
      <w:r w:rsidRPr="00097D49">
        <w:rPr>
          <w:b/>
          <w:bCs/>
        </w:rPr>
        <w:t xml:space="preserve">Миграция корня зуба, </w:t>
      </w:r>
      <w:proofErr w:type="spellStart"/>
      <w:r w:rsidRPr="00097D49">
        <w:rPr>
          <w:b/>
          <w:bCs/>
        </w:rPr>
        <w:t>ороназальная</w:t>
      </w:r>
      <w:proofErr w:type="spellEnd"/>
      <w:r w:rsidRPr="00097D49">
        <w:rPr>
          <w:b/>
          <w:bCs/>
        </w:rPr>
        <w:t xml:space="preserve"> фистула. Мочекаменная болезнь.</w:t>
      </w:r>
    </w:p>
    <w:p w:rsidR="00DD7F87" w:rsidRDefault="00DD7F87" w:rsidP="004C1AFC">
      <w:pPr>
        <w:ind w:right="-199"/>
      </w:pPr>
    </w:p>
    <w:p w:rsidR="005D1E36" w:rsidRDefault="00BD16E9" w:rsidP="00EE6308">
      <w:pPr>
        <w:rPr>
          <w:rStyle w:val="a3"/>
          <w:rFonts w:ascii="Arial" w:hAnsi="Arial" w:cs="Arial"/>
          <w:b/>
          <w:sz w:val="22"/>
        </w:rPr>
      </w:pPr>
      <w:hyperlink r:id="rId12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3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14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963F40" w:rsidRDefault="00963F40" w:rsidP="00EE6308">
      <w:pPr>
        <w:rPr>
          <w:rStyle w:val="a3"/>
          <w:rFonts w:ascii="Arial" w:hAnsi="Arial" w:cs="Arial"/>
          <w:b/>
          <w:sz w:val="22"/>
        </w:rPr>
      </w:pPr>
    </w:p>
    <w:p w:rsidR="00F2155D" w:rsidRDefault="00F2155D" w:rsidP="00EE6308">
      <w:pPr>
        <w:rPr>
          <w:rStyle w:val="a3"/>
          <w:rFonts w:ascii="Arial" w:hAnsi="Arial" w:cs="Arial"/>
          <w:b/>
          <w:sz w:val="22"/>
        </w:rPr>
      </w:pPr>
    </w:p>
    <w:p w:rsidR="00097D49" w:rsidRDefault="00097D49" w:rsidP="00EE6308">
      <w:pPr>
        <w:rPr>
          <w:rFonts w:ascii="Arial" w:hAnsi="Arial" w:cs="Arial"/>
          <w:b/>
          <w:noProof/>
          <w:color w:val="0000FF"/>
          <w:sz w:val="22"/>
          <w:u w:val="single"/>
        </w:rPr>
      </w:pP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47532783" wp14:editId="5C1F999D">
            <wp:extent cx="3269411" cy="2072788"/>
            <wp:effectExtent l="0" t="0" r="7620" b="3810"/>
            <wp:docPr id="6" name="Рисунок 6" descr="D:\На описание\Сколково\26.11.2024\3D_MPR_-_MARIK_CHERENKOV_I_S‎_(18y)_-_26.11.2024_14_21_33_-_Thorax_1,00_Br48_S4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а описание\Сколково\26.11.2024\3D_MPR_-_MARIK_CHERENKOV_I_S‎_(18y)_-_26.11.2024_14_21_33_-_Thorax_1,00_Br48_S4_000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354" cy="2073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7D49">
        <w:rPr>
          <w:rFonts w:ascii="Arial" w:hAnsi="Arial" w:cs="Arial"/>
          <w:b/>
          <w:noProof/>
          <w:color w:val="0000FF"/>
          <w:sz w:val="22"/>
          <w:u w:val="single"/>
        </w:rPr>
        <w:t xml:space="preserve"> </w:t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53E6F7CB" wp14:editId="5EBD120B">
            <wp:extent cx="3269412" cy="2072786"/>
            <wp:effectExtent l="0" t="0" r="7620" b="3810"/>
            <wp:docPr id="7" name="Рисунок 7" descr="D:\На описание\Сколково\26.11.2024\3D_MPR_-_MARIK_CHERENKOV_I_S‎_(18y)_-_26.11.2024_14_21_33_-_Thorax_1,00_Br48_S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 описание\Сколково\26.11.2024\3D_MPR_-_MARIK_CHERENKOV_I_S‎_(18y)_-_26.11.2024_14_21_33_-_Thorax_1,00_Br48_S4_000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405" cy="207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40" w:rsidRDefault="00097D49" w:rsidP="00EE6308">
      <w:pPr>
        <w:rPr>
          <w:rStyle w:val="a3"/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15482D38" wp14:editId="0CFB7625">
            <wp:extent cx="2725947" cy="2725947"/>
            <wp:effectExtent l="0" t="0" r="0" b="0"/>
            <wp:docPr id="17" name="Рисунок 17" descr="D:\На описание\Сколково\26.11.2024\IMG-0001-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На описание\Сколково\26.11.2024\IMG-0001-0000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780" cy="27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7D49">
        <w:rPr>
          <w:rFonts w:ascii="Arial" w:hAnsi="Arial" w:cs="Arial"/>
          <w:b/>
          <w:noProof/>
          <w:color w:val="0000FF"/>
          <w:sz w:val="22"/>
          <w:u w:val="single"/>
        </w:rPr>
        <w:t xml:space="preserve"> </w:t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5B1860A9" wp14:editId="514107B0">
            <wp:extent cx="2717321" cy="2717321"/>
            <wp:effectExtent l="0" t="0" r="6985" b="6985"/>
            <wp:docPr id="18" name="Рисунок 18" descr="D:\На описание\Сколково\26.11.2024\IMG-0002-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На описание\Сколково\26.11.2024\IMG-0002-0000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54" cy="2717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D49" w:rsidRDefault="00097D49" w:rsidP="00EE6308">
      <w:pPr>
        <w:rPr>
          <w:rStyle w:val="a3"/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44935A7D" wp14:editId="6403502A">
            <wp:extent cx="3269411" cy="3269411"/>
            <wp:effectExtent l="0" t="0" r="7620" b="7620"/>
            <wp:docPr id="20" name="Рисунок 20" descr="D:\На описание\Сколково\26.11.2024\IMG-0004-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На описание\Сколково\26.11.2024\IMG-0004-0000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210" cy="32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7D49">
        <w:rPr>
          <w:rFonts w:ascii="Arial" w:hAnsi="Arial" w:cs="Arial"/>
          <w:b/>
          <w:noProof/>
          <w:color w:val="0000FF"/>
          <w:sz w:val="22"/>
          <w:u w:val="single"/>
        </w:rPr>
        <w:t xml:space="preserve"> </w:t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200CDBC8" wp14:editId="2858398F">
            <wp:extent cx="3269412" cy="3269412"/>
            <wp:effectExtent l="0" t="0" r="7620" b="7620"/>
            <wp:docPr id="21" name="Рисунок 21" descr="D:\На описание\Сколково\26.11.2024\IMG-0005-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На описание\Сколково\26.11.2024\IMG-0005-000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212" cy="3269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D49" w:rsidRDefault="00097D49" w:rsidP="00EE6308">
      <w:pPr>
        <w:rPr>
          <w:rStyle w:val="a3"/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color w:val="0000FF"/>
          <w:sz w:val="22"/>
          <w:u w:val="single"/>
        </w:rPr>
        <w:lastRenderedPageBreak/>
        <w:drawing>
          <wp:inline distT="0" distB="0" distL="0" distR="0" wp14:anchorId="470D4009" wp14:editId="625E7CB3">
            <wp:extent cx="2838091" cy="2838091"/>
            <wp:effectExtent l="0" t="0" r="635" b="635"/>
            <wp:docPr id="22" name="Рисунок 22" descr="D:\На описание\Сколково\26.11.2024\IMG-0006-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На описание\Сколково\26.11.2024\IMG-0006-0000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916" cy="283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230BB8DD" wp14:editId="13BFAF29">
            <wp:extent cx="3703083" cy="2441006"/>
            <wp:effectExtent l="0" t="0" r="0" b="0"/>
            <wp:docPr id="16" name="Рисунок 16" descr="D:\На описание\Сколково\26.11.2024\3D_MPR_-_MARIK_CHERENKOV_I_S‎_(18y)_-_26.11.2024_14_21_49_-_Thorax_1,00_Br48_S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На описание\Сколково\26.11.2024\3D_MPR_-_MARIK_CHERENKOV_I_S‎_(18y)_-_26.11.2024_14_21_49_-_Thorax_1,00_Br48_S4_000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077" cy="2441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317396F7" wp14:editId="3A735247">
            <wp:extent cx="3873617" cy="2553419"/>
            <wp:effectExtent l="0" t="0" r="0" b="0"/>
            <wp:docPr id="13" name="Рисунок 13" descr="D:\На описание\Сколково\26.11.2024\3D_MPR_-_MARIK_CHERENKOV_I_S‎_(18y)_-_26.11.2024_14_21_49_-_Thorax_1,00_Br48_S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На описание\Сколково\26.11.2024\3D_MPR_-_MARIK_CHERENKOV_I_S‎_(18y)_-_26.11.2024_14_21_49_-_Thorax_1,00_Br48_S4_000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878" cy="255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363E58EC" wp14:editId="10E62DEE">
            <wp:extent cx="3873615" cy="2553419"/>
            <wp:effectExtent l="0" t="0" r="0" b="0"/>
            <wp:docPr id="10" name="Рисунок 10" descr="D:\На описание\Сколково\26.11.2024\3D_MPR_-_MARIK_CHERENKOV_I_S‎_(18y)_-_26.11.2024_14_21_49_-_Thorax_1,00_Br48_S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На описание\Сколково\26.11.2024\3D_MPR_-_MARIK_CHERENKOV_I_S‎_(18y)_-_26.11.2024_14_21_49_-_Thorax_1,00_Br48_S4_000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950" cy="255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40" w:rsidRDefault="00097D49" w:rsidP="00EE6308">
      <w:pPr>
        <w:rPr>
          <w:rStyle w:val="a3"/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color w:val="0000FF"/>
          <w:sz w:val="22"/>
          <w:u w:val="single"/>
        </w:rPr>
        <w:lastRenderedPageBreak/>
        <w:drawing>
          <wp:inline distT="0" distB="0" distL="0" distR="0" wp14:anchorId="09619F71" wp14:editId="012E6AC7">
            <wp:extent cx="3726611" cy="2362649"/>
            <wp:effectExtent l="0" t="0" r="7620" b="0"/>
            <wp:docPr id="8" name="Рисунок 8" descr="D:\На описание\Сколково\26.11.2024\3D_MPR_-_MARIK_CHERENKOV_I_S‎_(18y)_-_26.11.2024_14_21_33_-_Thorax_1,00_Br48_S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На описание\Сколково\26.11.2024\3D_MPR_-_MARIK_CHERENKOV_I_S‎_(18y)_-_26.11.2024_14_21_33_-_Thorax_1,00_Br48_S4_000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604" cy="236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2D45F561" wp14:editId="6FE35AC9">
            <wp:extent cx="3912467" cy="2579028"/>
            <wp:effectExtent l="0" t="0" r="0" b="0"/>
            <wp:docPr id="15" name="Рисунок 15" descr="D:\На описание\Сколково\26.11.2024\3D_MPR_-_MARIK_CHERENKOV_I_S‎_(18y)_-_26.11.2024_14_21_49_-_Thorax_1,00_Br48_S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На описание\Сколково\26.11.2024\3D_MPR_-_MARIK_CHERENKOV_I_S‎_(18y)_-_26.11.2024_14_21_49_-_Thorax_1,00_Br48_S4_000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168" cy="258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4540E153" wp14:editId="6510FBD3">
            <wp:extent cx="2579298" cy="2579298"/>
            <wp:effectExtent l="0" t="0" r="0" b="0"/>
            <wp:docPr id="23" name="Рисунок 23" descr="D:\На описание\Сколково\26.11.2024\IMG-0007-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На описание\Сколково\26.11.2024\IMG-0007-0000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139" cy="257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00FF"/>
          <w:sz w:val="22"/>
          <w:u w:val="single"/>
        </w:rPr>
        <w:drawing>
          <wp:inline distT="0" distB="0" distL="0" distR="0" wp14:anchorId="1762167F" wp14:editId="2905CC7F">
            <wp:extent cx="3890513" cy="3797457"/>
            <wp:effectExtent l="0" t="0" r="0" b="0"/>
            <wp:docPr id="9" name="Рисунок 9" descr="D:\На описание\Сколково\26.11.2024\3D_MPR_-_MARIK_CHERENKOV_I_S‎_(18y)_-_26.11.2024_14_21_49_-_Thorax_1,00_Br48_S4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На описание\Сколково\26.11.2024\3D_MPR_-_MARIK_CHERENKOV_I_S‎_(18y)_-_26.11.2024_14_21_49_-_Thorax_1,00_Br48_S4_000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506" cy="379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40" w:rsidRPr="00925FAB" w:rsidRDefault="00963F40" w:rsidP="00EE6308">
      <w:pPr>
        <w:rPr>
          <w:rStyle w:val="a3"/>
          <w:rFonts w:ascii="Arial" w:hAnsi="Arial" w:cs="Arial"/>
          <w:b/>
          <w:sz w:val="22"/>
        </w:rPr>
      </w:pPr>
    </w:p>
    <w:sectPr w:rsidR="00963F40" w:rsidRPr="00925FAB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6E9" w:rsidRDefault="00BD16E9" w:rsidP="004327E9">
      <w:r>
        <w:separator/>
      </w:r>
    </w:p>
  </w:endnote>
  <w:endnote w:type="continuationSeparator" w:id="0">
    <w:p w:rsidR="00BD16E9" w:rsidRDefault="00BD16E9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6E9" w:rsidRDefault="00BD16E9" w:rsidP="004327E9">
      <w:r>
        <w:separator/>
      </w:r>
    </w:p>
  </w:footnote>
  <w:footnote w:type="continuationSeparator" w:id="0">
    <w:p w:rsidR="00BD16E9" w:rsidRDefault="00BD16E9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  <w:shd w:val="clear" w:color="auto" w:fill="auto"/>
        <w:lang w:val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  <w:szCs w:val="20"/>
        <w:shd w:val="clear" w:color="auto" w:fill="auto"/>
        <w:lang w:val="ru-RU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0"/>
        <w:szCs w:val="20"/>
        <w:shd w:val="clear" w:color="auto" w:fill="auto"/>
        <w:lang w:val="ru-RU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E45CB"/>
    <w:multiLevelType w:val="hybridMultilevel"/>
    <w:tmpl w:val="9C3C29C8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C13AC"/>
    <w:multiLevelType w:val="hybridMultilevel"/>
    <w:tmpl w:val="D310AEF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1F5B1F47"/>
    <w:multiLevelType w:val="hybridMultilevel"/>
    <w:tmpl w:val="58B0B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2AF23C0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8A1C2D"/>
    <w:multiLevelType w:val="hybridMultilevel"/>
    <w:tmpl w:val="22EC38A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A24B94"/>
    <w:multiLevelType w:val="hybridMultilevel"/>
    <w:tmpl w:val="6B028C4A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DD0612"/>
    <w:multiLevelType w:val="hybridMultilevel"/>
    <w:tmpl w:val="0386708E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0E15AE"/>
    <w:multiLevelType w:val="hybridMultilevel"/>
    <w:tmpl w:val="BC1610B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9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F916F2"/>
    <w:multiLevelType w:val="hybridMultilevel"/>
    <w:tmpl w:val="F2B4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850170"/>
    <w:multiLevelType w:val="hybridMultilevel"/>
    <w:tmpl w:val="82CC3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3"/>
  </w:num>
  <w:num w:numId="7">
    <w:abstractNumId w:val="17"/>
  </w:num>
  <w:num w:numId="8">
    <w:abstractNumId w:val="9"/>
  </w:num>
  <w:num w:numId="9">
    <w:abstractNumId w:val="4"/>
  </w:num>
  <w:num w:numId="10">
    <w:abstractNumId w:val="1"/>
  </w:num>
  <w:num w:numId="11">
    <w:abstractNumId w:val="8"/>
  </w:num>
  <w:num w:numId="12">
    <w:abstractNumId w:val="16"/>
  </w:num>
  <w:num w:numId="13">
    <w:abstractNumId w:val="21"/>
  </w:num>
  <w:num w:numId="14">
    <w:abstractNumId w:val="7"/>
  </w:num>
  <w:num w:numId="15">
    <w:abstractNumId w:val="20"/>
  </w:num>
  <w:num w:numId="16">
    <w:abstractNumId w:val="22"/>
  </w:num>
  <w:num w:numId="17">
    <w:abstractNumId w:val="6"/>
  </w:num>
  <w:num w:numId="18">
    <w:abstractNumId w:val="0"/>
  </w:num>
  <w:num w:numId="19">
    <w:abstractNumId w:val="19"/>
  </w:num>
  <w:num w:numId="20">
    <w:abstractNumId w:val="13"/>
  </w:num>
  <w:num w:numId="21">
    <w:abstractNumId w:val="3"/>
  </w:num>
  <w:num w:numId="22">
    <w:abstractNumId w:val="10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1D"/>
    <w:rsid w:val="00022B72"/>
    <w:rsid w:val="00024EBB"/>
    <w:rsid w:val="000308D0"/>
    <w:rsid w:val="00043BAB"/>
    <w:rsid w:val="00047373"/>
    <w:rsid w:val="000567DA"/>
    <w:rsid w:val="000606E3"/>
    <w:rsid w:val="00070B62"/>
    <w:rsid w:val="00073CE6"/>
    <w:rsid w:val="00077166"/>
    <w:rsid w:val="00077795"/>
    <w:rsid w:val="00080921"/>
    <w:rsid w:val="0008772B"/>
    <w:rsid w:val="0009389A"/>
    <w:rsid w:val="000969D3"/>
    <w:rsid w:val="00097D49"/>
    <w:rsid w:val="000A1552"/>
    <w:rsid w:val="000A299F"/>
    <w:rsid w:val="000C3A81"/>
    <w:rsid w:val="000C4B20"/>
    <w:rsid w:val="000C7819"/>
    <w:rsid w:val="000D42A8"/>
    <w:rsid w:val="000D7D16"/>
    <w:rsid w:val="000E1F20"/>
    <w:rsid w:val="000E2507"/>
    <w:rsid w:val="000F038C"/>
    <w:rsid w:val="000F0701"/>
    <w:rsid w:val="000F32E5"/>
    <w:rsid w:val="00107A33"/>
    <w:rsid w:val="0011234F"/>
    <w:rsid w:val="0013706B"/>
    <w:rsid w:val="00141C6B"/>
    <w:rsid w:val="00187509"/>
    <w:rsid w:val="00191D1D"/>
    <w:rsid w:val="00193FFE"/>
    <w:rsid w:val="001944B5"/>
    <w:rsid w:val="001955A9"/>
    <w:rsid w:val="001A61BC"/>
    <w:rsid w:val="001B1FE2"/>
    <w:rsid w:val="001D1A64"/>
    <w:rsid w:val="001D77E4"/>
    <w:rsid w:val="001E71AE"/>
    <w:rsid w:val="001F6461"/>
    <w:rsid w:val="00212173"/>
    <w:rsid w:val="00226DF7"/>
    <w:rsid w:val="00227A69"/>
    <w:rsid w:val="0023280C"/>
    <w:rsid w:val="00235473"/>
    <w:rsid w:val="00240746"/>
    <w:rsid w:val="00242ED2"/>
    <w:rsid w:val="00255391"/>
    <w:rsid w:val="002719E8"/>
    <w:rsid w:val="00274129"/>
    <w:rsid w:val="002804A8"/>
    <w:rsid w:val="002B1DDE"/>
    <w:rsid w:val="002D3EC8"/>
    <w:rsid w:val="002D7D4D"/>
    <w:rsid w:val="002F36F2"/>
    <w:rsid w:val="00301004"/>
    <w:rsid w:val="003101E2"/>
    <w:rsid w:val="00312A15"/>
    <w:rsid w:val="00316404"/>
    <w:rsid w:val="00330F45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3D0903"/>
    <w:rsid w:val="00413F14"/>
    <w:rsid w:val="00421654"/>
    <w:rsid w:val="00422604"/>
    <w:rsid w:val="004327E9"/>
    <w:rsid w:val="00441FF3"/>
    <w:rsid w:val="00453892"/>
    <w:rsid w:val="004942AB"/>
    <w:rsid w:val="00494B1E"/>
    <w:rsid w:val="0049530A"/>
    <w:rsid w:val="004B12C8"/>
    <w:rsid w:val="004B1C47"/>
    <w:rsid w:val="004C03CF"/>
    <w:rsid w:val="004C1AFC"/>
    <w:rsid w:val="004E08EC"/>
    <w:rsid w:val="004F2912"/>
    <w:rsid w:val="00501539"/>
    <w:rsid w:val="00510A9A"/>
    <w:rsid w:val="005366FE"/>
    <w:rsid w:val="00536B0D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B1DEA"/>
    <w:rsid w:val="005D1E36"/>
    <w:rsid w:val="005D4282"/>
    <w:rsid w:val="005D4AD6"/>
    <w:rsid w:val="005F3A24"/>
    <w:rsid w:val="00600657"/>
    <w:rsid w:val="00602845"/>
    <w:rsid w:val="00604BA6"/>
    <w:rsid w:val="00613E57"/>
    <w:rsid w:val="0061420E"/>
    <w:rsid w:val="00615CF1"/>
    <w:rsid w:val="00624342"/>
    <w:rsid w:val="0063258E"/>
    <w:rsid w:val="00644DF2"/>
    <w:rsid w:val="006476A9"/>
    <w:rsid w:val="0065009B"/>
    <w:rsid w:val="00654B1B"/>
    <w:rsid w:val="00657EC1"/>
    <w:rsid w:val="006679C7"/>
    <w:rsid w:val="00673215"/>
    <w:rsid w:val="00674A88"/>
    <w:rsid w:val="0068257B"/>
    <w:rsid w:val="006A2F1C"/>
    <w:rsid w:val="006A6D0B"/>
    <w:rsid w:val="006C20ED"/>
    <w:rsid w:val="006C562A"/>
    <w:rsid w:val="006C5826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50729"/>
    <w:rsid w:val="00756CCC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3F00"/>
    <w:rsid w:val="007C4F78"/>
    <w:rsid w:val="007C75AC"/>
    <w:rsid w:val="007F5C31"/>
    <w:rsid w:val="008233EA"/>
    <w:rsid w:val="008402D0"/>
    <w:rsid w:val="00853694"/>
    <w:rsid w:val="00867E45"/>
    <w:rsid w:val="008706F8"/>
    <w:rsid w:val="00876FE1"/>
    <w:rsid w:val="008A2486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217EB"/>
    <w:rsid w:val="00925FAB"/>
    <w:rsid w:val="00933092"/>
    <w:rsid w:val="00937C45"/>
    <w:rsid w:val="00950B4E"/>
    <w:rsid w:val="00954AC4"/>
    <w:rsid w:val="00961121"/>
    <w:rsid w:val="00963F40"/>
    <w:rsid w:val="00967647"/>
    <w:rsid w:val="00970AC6"/>
    <w:rsid w:val="00971A18"/>
    <w:rsid w:val="00992A03"/>
    <w:rsid w:val="009B2460"/>
    <w:rsid w:val="009B6A5A"/>
    <w:rsid w:val="009D54E9"/>
    <w:rsid w:val="009D6D65"/>
    <w:rsid w:val="00A00827"/>
    <w:rsid w:val="00A03BB9"/>
    <w:rsid w:val="00A06126"/>
    <w:rsid w:val="00A13C0D"/>
    <w:rsid w:val="00A2587F"/>
    <w:rsid w:val="00A35CF0"/>
    <w:rsid w:val="00A425DD"/>
    <w:rsid w:val="00A5722E"/>
    <w:rsid w:val="00A57828"/>
    <w:rsid w:val="00A67FF4"/>
    <w:rsid w:val="00A7480A"/>
    <w:rsid w:val="00A833D0"/>
    <w:rsid w:val="00AA1909"/>
    <w:rsid w:val="00AA5B6D"/>
    <w:rsid w:val="00AB29BE"/>
    <w:rsid w:val="00AE4267"/>
    <w:rsid w:val="00AF4809"/>
    <w:rsid w:val="00B07932"/>
    <w:rsid w:val="00B54583"/>
    <w:rsid w:val="00B712B5"/>
    <w:rsid w:val="00B72681"/>
    <w:rsid w:val="00B76DCD"/>
    <w:rsid w:val="00B9647D"/>
    <w:rsid w:val="00BA1AE6"/>
    <w:rsid w:val="00BB0AA8"/>
    <w:rsid w:val="00BB7C13"/>
    <w:rsid w:val="00BC299D"/>
    <w:rsid w:val="00BC5240"/>
    <w:rsid w:val="00BD16E9"/>
    <w:rsid w:val="00BD5917"/>
    <w:rsid w:val="00BF5957"/>
    <w:rsid w:val="00C036DC"/>
    <w:rsid w:val="00C312FD"/>
    <w:rsid w:val="00C35477"/>
    <w:rsid w:val="00C604AC"/>
    <w:rsid w:val="00C60D5D"/>
    <w:rsid w:val="00C63A8B"/>
    <w:rsid w:val="00C67D49"/>
    <w:rsid w:val="00C762E4"/>
    <w:rsid w:val="00C76900"/>
    <w:rsid w:val="00C97DC1"/>
    <w:rsid w:val="00CA1D55"/>
    <w:rsid w:val="00CA5316"/>
    <w:rsid w:val="00CA713D"/>
    <w:rsid w:val="00CB0CBB"/>
    <w:rsid w:val="00CB12DB"/>
    <w:rsid w:val="00CB7DBE"/>
    <w:rsid w:val="00CC5AF9"/>
    <w:rsid w:val="00CC6601"/>
    <w:rsid w:val="00CD182B"/>
    <w:rsid w:val="00CD5262"/>
    <w:rsid w:val="00CD6965"/>
    <w:rsid w:val="00CF083F"/>
    <w:rsid w:val="00CF4704"/>
    <w:rsid w:val="00D028D5"/>
    <w:rsid w:val="00D17133"/>
    <w:rsid w:val="00D17568"/>
    <w:rsid w:val="00D2203A"/>
    <w:rsid w:val="00D224AE"/>
    <w:rsid w:val="00D25564"/>
    <w:rsid w:val="00D264D0"/>
    <w:rsid w:val="00D30D8F"/>
    <w:rsid w:val="00D31ECD"/>
    <w:rsid w:val="00D33416"/>
    <w:rsid w:val="00D459C3"/>
    <w:rsid w:val="00D64536"/>
    <w:rsid w:val="00D744EA"/>
    <w:rsid w:val="00D82F47"/>
    <w:rsid w:val="00D93EC8"/>
    <w:rsid w:val="00D95FE3"/>
    <w:rsid w:val="00DB7546"/>
    <w:rsid w:val="00DC31F0"/>
    <w:rsid w:val="00DC3292"/>
    <w:rsid w:val="00DD7F87"/>
    <w:rsid w:val="00DE31EC"/>
    <w:rsid w:val="00DE6965"/>
    <w:rsid w:val="00DF20C5"/>
    <w:rsid w:val="00DF5CF5"/>
    <w:rsid w:val="00E026E0"/>
    <w:rsid w:val="00E035E5"/>
    <w:rsid w:val="00E035EE"/>
    <w:rsid w:val="00E17CD7"/>
    <w:rsid w:val="00E3339D"/>
    <w:rsid w:val="00E42891"/>
    <w:rsid w:val="00E447B1"/>
    <w:rsid w:val="00E51F07"/>
    <w:rsid w:val="00E56D40"/>
    <w:rsid w:val="00E57452"/>
    <w:rsid w:val="00E67370"/>
    <w:rsid w:val="00E744FD"/>
    <w:rsid w:val="00E91D3A"/>
    <w:rsid w:val="00E91E1C"/>
    <w:rsid w:val="00E92C38"/>
    <w:rsid w:val="00E95CE5"/>
    <w:rsid w:val="00E965AB"/>
    <w:rsid w:val="00EA0A3A"/>
    <w:rsid w:val="00EA7249"/>
    <w:rsid w:val="00EA7943"/>
    <w:rsid w:val="00EA7F4E"/>
    <w:rsid w:val="00EE00C7"/>
    <w:rsid w:val="00EE6308"/>
    <w:rsid w:val="00F05206"/>
    <w:rsid w:val="00F133C2"/>
    <w:rsid w:val="00F16A48"/>
    <w:rsid w:val="00F21493"/>
    <w:rsid w:val="00F2155D"/>
    <w:rsid w:val="00F3012C"/>
    <w:rsid w:val="00F4010F"/>
    <w:rsid w:val="00F56C7D"/>
    <w:rsid w:val="00F61112"/>
    <w:rsid w:val="00F62C16"/>
    <w:rsid w:val="00F757FA"/>
    <w:rsid w:val="00F8277E"/>
    <w:rsid w:val="00F970AC"/>
    <w:rsid w:val="00FA0BB8"/>
    <w:rsid w:val="00FC7031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paragraph" w:customStyle="1" w:styleId="1">
    <w:name w:val="Абзац списка1"/>
    <w:basedOn w:val="a"/>
    <w:rsid w:val="00B76DCD"/>
    <w:pPr>
      <w:suppressAutoHyphens/>
      <w:ind w:left="72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paragraph" w:customStyle="1" w:styleId="1">
    <w:name w:val="Абзац списка1"/>
    <w:basedOn w:val="a"/>
    <w:rsid w:val="00B76DCD"/>
    <w:pPr>
      <w:suppressAutoHyphens/>
      <w:ind w:left="72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etct.tb.ru/vlad2/norma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s://vetct.tb.ru/vlad2/zalkychenie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10" Type="http://schemas.openxmlformats.org/officeDocument/2006/relationships/hyperlink" Target="mailto:&#1089;t-mri@skolkovo.vet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etct.tb.ru/sorkr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askib</cp:lastModifiedBy>
  <cp:revision>2</cp:revision>
  <dcterms:created xsi:type="dcterms:W3CDTF">2024-11-26T14:23:00Z</dcterms:created>
  <dcterms:modified xsi:type="dcterms:W3CDTF">2024-11-26T14:23:00Z</dcterms:modified>
</cp:coreProperties>
</file>