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E85748" w:rsidRDefault="00E85748" w:rsidP="00423DC2">
      <w:pPr>
        <w:pStyle w:val="a3"/>
        <w:spacing w:after="278"/>
      </w:pPr>
      <w:r>
        <w:rPr>
          <w:b/>
          <w:bCs/>
        </w:rPr>
        <w:t xml:space="preserve">Зыбина,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>. Тиша</w:t>
      </w:r>
    </w:p>
    <w:p w:rsidR="00E85748" w:rsidRDefault="00423DC2" w:rsidP="00E85748">
      <w:pPr>
        <w:pStyle w:val="a3"/>
        <w:spacing w:after="278"/>
        <w:rPr>
          <w:b/>
          <w:bCs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E85748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85748">
        <w:t>49,8*29,4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50412C">
        <w:t>икомедулярная</w:t>
      </w:r>
      <w:proofErr w:type="spellEnd"/>
      <w:r w:rsidR="0050412C">
        <w:t xml:space="preserve"> дифференциация: сглажена</w:t>
      </w:r>
      <w:r>
        <w:t>. Лоханка не расширена</w:t>
      </w:r>
      <w:r w:rsidR="0050412C">
        <w:t>, уплотнена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E85748">
        <w:t>47,6*29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50412C">
        <w:t>икомедулярная</w:t>
      </w:r>
      <w:proofErr w:type="spellEnd"/>
      <w:r w:rsidR="0050412C">
        <w:t xml:space="preserve"> дифференциация: сглажена</w:t>
      </w:r>
      <w:r>
        <w:t>. Лоханка не расширена</w:t>
      </w:r>
      <w:r w:rsidR="0050412C">
        <w:t>, уплотнена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0412C" w:rsidRDefault="00423DC2" w:rsidP="00423DC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E85748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E85748">
        <w:t>2,3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E85748">
        <w:t xml:space="preserve"> с наличием </w:t>
      </w:r>
      <w:proofErr w:type="spellStart"/>
      <w:r w:rsidR="00E85748">
        <w:t>гипоэхогенной</w:t>
      </w:r>
      <w:proofErr w:type="spellEnd"/>
      <w:r w:rsidR="00E85748">
        <w:t xml:space="preserve"> неоднородной структуры с чёткими неровными контурами, размером 35,8*20,4мм</w:t>
      </w:r>
      <w:r w:rsidR="0050412C">
        <w:t xml:space="preserve"> и небольшим количеством газа (постановка уретрального катетера 26.11)</w:t>
      </w:r>
      <w:r>
        <w:t>. Дополните</w:t>
      </w:r>
      <w:r w:rsidR="00E85748">
        <w:t xml:space="preserve">льные включения: в области </w:t>
      </w:r>
      <w:proofErr w:type="spellStart"/>
      <w:r w:rsidR="00E85748">
        <w:t>тригона</w:t>
      </w:r>
      <w:proofErr w:type="spellEnd"/>
      <w:r w:rsidR="00E85748">
        <w:t xml:space="preserve"> визуализируе</w:t>
      </w:r>
      <w:r>
        <w:t>тся</w:t>
      </w:r>
      <w:r w:rsidR="00E85748">
        <w:t xml:space="preserve"> продолговатая двухконтурная структура с округлым включением – уретральный катетер </w:t>
      </w:r>
      <w:proofErr w:type="spellStart"/>
      <w:r w:rsidR="00E85748">
        <w:t>Фолея</w:t>
      </w:r>
      <w:proofErr w:type="spellEnd"/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E85748">
        <w:t>расширен, стенки не утолщены.</w:t>
      </w:r>
    </w:p>
    <w:p w:rsidR="00423DC2" w:rsidRPr="00E85748" w:rsidRDefault="00423DC2" w:rsidP="00423DC2">
      <w:pPr>
        <w:pStyle w:val="a3"/>
        <w:spacing w:after="278"/>
        <w:rPr>
          <w:b/>
          <w:bCs/>
        </w:rPr>
      </w:pP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50412C" w:rsidP="00423DC2">
      <w:pPr>
        <w:pStyle w:val="a3"/>
        <w:spacing w:after="278"/>
      </w:pPr>
      <w:r>
        <w:t>- Диффузное утолщение стенки мочевого пузыря, что характерно для цистита с наличием в просвете структуры соответствующей сгустку – без выраженной динамики по размеру по сравнению с предыдущим исследованием</w:t>
      </w:r>
    </w:p>
    <w:p w:rsidR="0050412C" w:rsidRPr="00935BBB" w:rsidRDefault="0050412C" w:rsidP="0050412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50412C" w:rsidRDefault="0050412C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D7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50412C"/>
    <w:rsid w:val="00CE53FB"/>
    <w:rsid w:val="00D7437E"/>
    <w:rsid w:val="00E85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2024-11-27T07:10:00Z</dcterms:created>
  <dcterms:modified xsi:type="dcterms:W3CDTF">2024-11-27T07:10:00Z</dcterms:modified>
</cp:coreProperties>
</file>