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DC2" w:rsidRDefault="00423DC2" w:rsidP="00423DC2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ОДНОЙ СИСТЕМЫ</w:t>
      </w:r>
    </w:p>
    <w:p w:rsidR="00760379" w:rsidRDefault="00760379" w:rsidP="00423DC2">
      <w:pPr>
        <w:pStyle w:val="a3"/>
        <w:spacing w:after="278"/>
        <w:rPr>
          <w:b/>
          <w:bCs/>
        </w:rPr>
      </w:pPr>
    </w:p>
    <w:p w:rsidR="007A75BB" w:rsidRDefault="007A75BB" w:rsidP="00423DC2">
      <w:pPr>
        <w:pStyle w:val="a3"/>
        <w:spacing w:after="278"/>
        <w:rPr>
          <w:b/>
          <w:bCs/>
        </w:rPr>
      </w:pPr>
      <w:proofErr w:type="spellStart"/>
      <w:r>
        <w:rPr>
          <w:b/>
          <w:bCs/>
        </w:rPr>
        <w:t>Шигабутдинова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к</w:t>
      </w:r>
      <w:proofErr w:type="gramStart"/>
      <w:r>
        <w:rPr>
          <w:b/>
          <w:bCs/>
        </w:rPr>
        <w:t>.С</w:t>
      </w:r>
      <w:proofErr w:type="gramEnd"/>
      <w:r>
        <w:rPr>
          <w:b/>
          <w:bCs/>
        </w:rPr>
        <w:t>имба</w:t>
      </w:r>
      <w:proofErr w:type="spellEnd"/>
    </w:p>
    <w:p w:rsidR="00760379" w:rsidRDefault="00760379" w:rsidP="00423DC2">
      <w:pPr>
        <w:pStyle w:val="a3"/>
        <w:spacing w:after="278"/>
      </w:pPr>
    </w:p>
    <w:p w:rsidR="00423DC2" w:rsidRDefault="00423DC2" w:rsidP="00423DC2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 w:rsidR="007A75BB">
        <w:t xml:space="preserve"> </w:t>
      </w:r>
    </w:p>
    <w:p w:rsidR="007A75BB" w:rsidRDefault="00423DC2" w:rsidP="007A75BB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слабо </w:t>
      </w:r>
      <w:proofErr w:type="gramStart"/>
      <w:r>
        <w:t>наполнен</w:t>
      </w:r>
      <w:proofErr w:type="gramEnd"/>
      <w:r w:rsidR="00760379">
        <w:t xml:space="preserve">. </w:t>
      </w:r>
      <w:r>
        <w:t xml:space="preserve">Содержимое: </w:t>
      </w:r>
      <w:proofErr w:type="spellStart"/>
      <w:r>
        <w:t>анэхогенное</w:t>
      </w:r>
      <w:proofErr w:type="spellEnd"/>
      <w:r>
        <w:t xml:space="preserve">. Толщина стенки: </w:t>
      </w:r>
      <w:r w:rsidR="00760379">
        <w:t>2-2,4</w:t>
      </w:r>
      <w:r>
        <w:t xml:space="preserve">мм. </w:t>
      </w:r>
      <w:proofErr w:type="gramStart"/>
      <w:r>
        <w:t>Дифференциация слоев стенки: сохранена</w:t>
      </w:r>
      <w:r w:rsidR="00760379">
        <w:t xml:space="preserve">, слизистый слой повышенной </w:t>
      </w:r>
      <w:proofErr w:type="spellStart"/>
      <w:r w:rsidR="00760379">
        <w:t>эхогенности</w:t>
      </w:r>
      <w:proofErr w:type="spellEnd"/>
      <w:r>
        <w:t>.</w:t>
      </w:r>
      <w:proofErr w:type="gramEnd"/>
      <w:r>
        <w:t xml:space="preserve"> Складчатость: сохранена. Эвакуация: с</w:t>
      </w:r>
      <w:r w:rsidR="00760379">
        <w:t>лабо снижена</w:t>
      </w:r>
      <w:r>
        <w:t xml:space="preserve">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760379">
        <w:t>3,1-3,4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760379">
        <w:t>2,22,7</w:t>
      </w:r>
      <w:r>
        <w:t xml:space="preserve">мм. Дифференциация слоев стенки сохранена. Соотношение слоев стенки кишки: </w:t>
      </w:r>
      <w:r w:rsidR="00760379">
        <w:t>выражен мышечный слой</w:t>
      </w:r>
      <w:r>
        <w:t>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760379">
        <w:t xml:space="preserve">в восходящем отделе 1,9мм, выражен слизистый и </w:t>
      </w:r>
      <w:proofErr w:type="spellStart"/>
      <w:r w:rsidR="00760379">
        <w:t>подслизистый</w:t>
      </w:r>
      <w:proofErr w:type="spellEnd"/>
      <w:r w:rsidR="00760379">
        <w:t xml:space="preserve"> слои, в поперечном и нисходящем 1,2</w:t>
      </w:r>
      <w:r>
        <w:t>мм. Дифференциация слоев стенки сохранена</w:t>
      </w:r>
      <w:proofErr w:type="gramStart"/>
      <w:r>
        <w:t xml:space="preserve">.. </w:t>
      </w:r>
      <w:proofErr w:type="gramEnd"/>
      <w:r>
        <w:t>Просвет расширен однород</w:t>
      </w:r>
      <w:r w:rsidR="007A75BB">
        <w:t xml:space="preserve">ным </w:t>
      </w:r>
      <w:proofErr w:type="spellStart"/>
      <w:r w:rsidR="007A75BB">
        <w:t>гиперэхогенным</w:t>
      </w:r>
      <w:proofErr w:type="spellEnd"/>
      <w:r w:rsidR="007A75BB">
        <w:t xml:space="preserve"> содержимым.</w:t>
      </w:r>
    </w:p>
    <w:p w:rsidR="00760379" w:rsidRDefault="00423DC2" w:rsidP="00423DC2">
      <w:pPr>
        <w:pStyle w:val="a3"/>
        <w:spacing w:after="278"/>
      </w:pP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</w:t>
      </w:r>
      <w:r w:rsidR="007A75BB">
        <w:t xml:space="preserve">локально </w:t>
      </w:r>
      <w:proofErr w:type="gramStart"/>
      <w:r>
        <w:t>повышена</w:t>
      </w:r>
      <w:proofErr w:type="gramEnd"/>
      <w:r w:rsidR="007A75BB">
        <w:t xml:space="preserve"> в области желудка</w:t>
      </w:r>
      <w:r>
        <w:t xml:space="preserve">. </w:t>
      </w:r>
    </w:p>
    <w:p w:rsidR="00423DC2" w:rsidRDefault="00423DC2" w:rsidP="00423DC2">
      <w:pPr>
        <w:pStyle w:val="a3"/>
        <w:spacing w:after="278"/>
      </w:pP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423DC2" w:rsidRDefault="00760379" w:rsidP="00423DC2">
      <w:pPr>
        <w:pStyle w:val="a3"/>
        <w:spacing w:after="278"/>
      </w:pPr>
      <w:r>
        <w:t>- Диффузных изменений стенки желудка с наличием локального стеатита, что характерно для гастрита в стадии обострения</w:t>
      </w:r>
    </w:p>
    <w:p w:rsidR="00760379" w:rsidRDefault="00760379" w:rsidP="007603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</w:t>
      </w:r>
      <w:r w:rsidRPr="00935BBB">
        <w:rPr>
          <w:rFonts w:ascii="Times New Roman" w:hAnsi="Times New Roman" w:cs="Times New Roman"/>
          <w:sz w:val="24"/>
          <w:szCs w:val="24"/>
        </w:rPr>
        <w:t xml:space="preserve">толщения мышечного слоя стенки тонкого отдела кишечника, что характерно для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энтеропатии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хронического течения/ВЗК (группа воспалительных заболеваний кишечника)/диффузной неоплазии</w:t>
      </w:r>
    </w:p>
    <w:p w:rsidR="00760379" w:rsidRPr="00935BBB" w:rsidRDefault="00760379" w:rsidP="007603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Локального утолщения стенки ободочной кишки в области восходящего отдела, что характерно для слабовыраженного колита</w:t>
      </w:r>
    </w:p>
    <w:p w:rsidR="00760379" w:rsidRPr="00935BBB" w:rsidRDefault="00760379" w:rsidP="00760379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На момент исследования признаков механической непроходимости ЖКТ не выявлено. Инородные предметы не визуализируются, что полностью не исключает их наличие.</w:t>
      </w:r>
    </w:p>
    <w:p w:rsidR="00760379" w:rsidRDefault="00760379" w:rsidP="00423DC2">
      <w:pPr>
        <w:pStyle w:val="a3"/>
        <w:spacing w:after="278"/>
      </w:pPr>
    </w:p>
    <w:p w:rsidR="00423DC2" w:rsidRDefault="00423DC2" w:rsidP="00423DC2">
      <w:pPr>
        <w:pStyle w:val="a3"/>
        <w:spacing w:after="278"/>
      </w:pPr>
      <w:r>
        <w:t xml:space="preserve">Исследование выполнила: врач визуальной диагностики </w:t>
      </w:r>
      <w:proofErr w:type="spellStart"/>
      <w:r>
        <w:t>Ахмерова.А.И</w:t>
      </w:r>
      <w:proofErr w:type="spellEnd"/>
    </w:p>
    <w:p w:rsidR="00CE53FB" w:rsidRDefault="00CE53FB"/>
    <w:sectPr w:rsidR="00CE53FB" w:rsidSect="00162D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23DC2"/>
    <w:rsid w:val="00162D80"/>
    <w:rsid w:val="00423DC2"/>
    <w:rsid w:val="00760379"/>
    <w:rsid w:val="007A75BB"/>
    <w:rsid w:val="00CE5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D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3DC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2024-11-25T07:19:00Z</dcterms:created>
  <dcterms:modified xsi:type="dcterms:W3CDTF">2024-11-25T07:19:00Z</dcterms:modified>
</cp:coreProperties>
</file>