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(ЭХОкг)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A95409">
        <w:rPr>
          <w:b/>
          <w:i/>
        </w:rPr>
        <w:t xml:space="preserve"> </w:t>
      </w:r>
      <w:r w:rsidR="00A95409" w:rsidRPr="00A95409">
        <w:t>23.11.2024</w:t>
      </w:r>
    </w:p>
    <w:p w:rsidR="00B806A0" w:rsidRPr="00A95409" w:rsidRDefault="00B806A0" w:rsidP="00B806A0">
      <w:r>
        <w:rPr>
          <w:b/>
          <w:i/>
        </w:rPr>
        <w:t>Владелец животного:</w:t>
      </w:r>
      <w:r w:rsidR="00A95409">
        <w:t xml:space="preserve"> Макаренко Софья Дмитриевна</w:t>
      </w:r>
    </w:p>
    <w:p w:rsidR="00B806A0" w:rsidRPr="00A95409" w:rsidRDefault="00B806A0" w:rsidP="00B806A0">
      <w:r>
        <w:rPr>
          <w:b/>
          <w:i/>
        </w:rPr>
        <w:t>Питомец:</w:t>
      </w:r>
      <w:r w:rsidR="00A95409">
        <w:t xml:space="preserve"> кошка Василий, 14л3м., самец (ОФЭ), бп, 9,7 кг</w:t>
      </w:r>
    </w:p>
    <w:p w:rsidR="00B806A0" w:rsidRDefault="00B806A0" w:rsidP="00B806A0"/>
    <w:p w:rsidR="00B806A0" w:rsidRDefault="00B806A0" w:rsidP="00B806A0">
      <w:r>
        <w:t>Задняя стенка ЛЖ: не утолщена</w:t>
      </w:r>
      <w:r w:rsidR="00541984">
        <w:t xml:space="preserve"> (серая зона)</w:t>
      </w:r>
      <w:r>
        <w:t xml:space="preserve">; </w:t>
      </w:r>
      <w:r>
        <w:rPr>
          <w:lang w:val="en-US"/>
        </w:rPr>
        <w:t>LVPWd</w:t>
      </w:r>
      <w:r>
        <w:t xml:space="preserve"> </w:t>
      </w:r>
      <w:r w:rsidR="00541984">
        <w:t>6,0</w:t>
      </w:r>
      <w:r>
        <w:t xml:space="preserve"> мм; </w:t>
      </w:r>
      <w:r>
        <w:rPr>
          <w:lang w:val="en-US"/>
        </w:rPr>
        <w:t>LVPWs</w:t>
      </w:r>
      <w:r w:rsidR="00541984">
        <w:t xml:space="preserve"> 8,1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541984">
        <w:t>14,6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541984">
        <w:t>8,0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541984">
        <w:t>4,2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541984">
        <w:t>2,9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541984">
        <w:t xml:space="preserve"> </w:t>
      </w:r>
      <w:r>
        <w:t xml:space="preserve">(на уровне корня аорты) </w:t>
      </w:r>
      <w:r w:rsidR="00541984">
        <w:t>13,4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541984">
        <w:t>13,6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bookmarkStart w:id="0" w:name="_GoBack"/>
      <w:bookmarkEnd w:id="0"/>
      <w:r w:rsidR="00541984">
        <w:t xml:space="preserve"> 12,0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541984">
        <w:t>1,28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541984">
        <w:t xml:space="preserve">79,15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541984">
        <w:t xml:space="preserve">45,20 </w:t>
      </w:r>
      <w:r>
        <w:t>%</w:t>
      </w:r>
    </w:p>
    <w:p w:rsidR="00997A36" w:rsidRDefault="00B806A0" w:rsidP="00541984">
      <w:r>
        <w:t xml:space="preserve">ЛВ: </w:t>
      </w:r>
      <w:r w:rsidR="00541984">
        <w:t>4,9</w:t>
      </w:r>
      <w:r>
        <w:t xml:space="preserve"> мм</w:t>
      </w:r>
      <w:r>
        <w:tab/>
      </w:r>
      <w:r>
        <w:tab/>
        <w:t xml:space="preserve">ПВЛА: </w:t>
      </w:r>
      <w:r w:rsidR="00541984">
        <w:t>5,7 мм</w:t>
      </w:r>
      <w:r w:rsidR="00541984">
        <w:tab/>
      </w:r>
      <w:r w:rsidR="00541984">
        <w:tab/>
      </w:r>
      <w:r>
        <w:t xml:space="preserve">ЛВ/ПВЛА: </w:t>
      </w:r>
      <w:r w:rsidR="00541984">
        <w:t>0,85</w:t>
      </w:r>
    </w:p>
    <w:p w:rsidR="00B806A0" w:rsidRDefault="00541984" w:rsidP="00B806A0">
      <w:r>
        <w:t xml:space="preserve">МЖ перегородка: </w:t>
      </w:r>
      <w:r w:rsidR="00B806A0">
        <w:t xml:space="preserve">утолщена; </w:t>
      </w:r>
      <w:r w:rsidR="00B806A0">
        <w:rPr>
          <w:lang w:val="en-US"/>
        </w:rPr>
        <w:t>IVSd</w:t>
      </w:r>
      <w:r>
        <w:t xml:space="preserve"> 6,9</w:t>
      </w:r>
      <w:r w:rsidR="00B806A0">
        <w:t xml:space="preserve"> мм; </w:t>
      </w:r>
      <w:r w:rsidR="00B806A0">
        <w:rPr>
          <w:lang w:val="en-US"/>
        </w:rPr>
        <w:t>IVSs</w:t>
      </w:r>
      <w:r w:rsidR="00B806A0">
        <w:t xml:space="preserve"> </w:t>
      </w:r>
      <w:r>
        <w:t>9,4</w:t>
      </w:r>
      <w:r w:rsidR="00B806A0"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>Признаки констриктивного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Ао: </w:t>
      </w:r>
      <w:r w:rsidR="00541984">
        <w:t>10,4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кальциноз отсутствует, амплитуда раскрытия: нормальная. Регургитация: </w:t>
      </w:r>
      <w:r w:rsidR="00541984">
        <w:t>0-1 степени</w:t>
      </w:r>
      <w:r>
        <w:t>. Мах скорость тран</w:t>
      </w:r>
      <w:r w:rsidR="00B81A44">
        <w:t>с</w:t>
      </w:r>
      <w:r>
        <w:t xml:space="preserve">аортального потока в систолу: </w:t>
      </w:r>
      <w:r w:rsidR="00541984">
        <w:t>1,39</w:t>
      </w:r>
      <w:r>
        <w:t xml:space="preserve"> м/с;</w:t>
      </w:r>
    </w:p>
    <w:p w:rsidR="00B806A0" w:rsidRDefault="00B806A0" w:rsidP="00B806A0">
      <w:r>
        <w:t xml:space="preserve">Легочная артерия: диаметр (ФК): </w:t>
      </w:r>
      <w:r w:rsidR="00541984">
        <w:t>9,9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541984">
        <w:t>1,21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541984">
        <w:t>0,65</w:t>
      </w:r>
      <w:r>
        <w:t xml:space="preserve"> м/с; пик А </w:t>
      </w:r>
      <w:r w:rsidR="00541984">
        <w:t>0,21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</w:t>
      </w:r>
      <w:r w:rsidR="00541984">
        <w:t>1-2 степени</w:t>
      </w:r>
      <w:r>
        <w:t xml:space="preserve">. Трансмитральный поток: пик Е </w:t>
      </w:r>
      <w:r w:rsidR="00541984">
        <w:t>0,85</w:t>
      </w:r>
      <w:r>
        <w:t xml:space="preserve"> м/с; пик А </w:t>
      </w:r>
      <w:r w:rsidR="00541984">
        <w:t>0,74</w:t>
      </w:r>
      <w:r>
        <w:t xml:space="preserve"> м/с;</w:t>
      </w:r>
      <w:r w:rsidR="00541984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541984">
        <w:t>29</w:t>
      </w:r>
      <w:r w:rsidR="00262FC2">
        <w:t xml:space="preserve"> мс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541984">
        <w:t>1,14</w:t>
      </w:r>
      <w:r>
        <w:t>;</w:t>
      </w:r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>Заключение: ЭХО-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541984" w:rsidRDefault="00541984" w:rsidP="00B806A0">
      <w:r>
        <w:t xml:space="preserve">Комментарии: </w:t>
      </w:r>
    </w:p>
    <w:p w:rsidR="00541984" w:rsidRDefault="00541984" w:rsidP="00B806A0">
      <w:pPr>
        <w:pStyle w:val="aa"/>
        <w:numPr>
          <w:ilvl w:val="0"/>
          <w:numId w:val="9"/>
        </w:numPr>
      </w:pPr>
      <w:r>
        <w:t>Э</w:t>
      </w:r>
      <w:r w:rsidR="00B806A0">
        <w:t xml:space="preserve">моциональное возбуждение при проведении исследования; ЧСС среднее </w:t>
      </w:r>
      <w:r>
        <w:t>185</w:t>
      </w:r>
      <w:r w:rsidR="00B806A0">
        <w:t xml:space="preserve"> уд/мин</w:t>
      </w:r>
    </w:p>
    <w:p w:rsidR="00541984" w:rsidRDefault="00541984" w:rsidP="00541984">
      <w:pPr>
        <w:pStyle w:val="aa"/>
        <w:numPr>
          <w:ilvl w:val="0"/>
          <w:numId w:val="9"/>
        </w:numPr>
      </w:pPr>
      <w:r>
        <w:t>ЭХО-признаки умеренного утолщения межжелудочной перегородки. Толщина стенки левого желудочка в пределах «серой зоны» между нормой и патологией, что может являться как индивидуальной нормой, так и признаком начальной гипертрофической кардиомиопатии. Умеренное увеличение папиллярных мышц левого желудочка может являться как индивидуальной нормой, так и признаком начальной гипертрофической кардиомиопатии.</w:t>
      </w:r>
    </w:p>
    <w:p w:rsidR="00541984" w:rsidRDefault="00541984" w:rsidP="00541984">
      <w:pPr>
        <w:pStyle w:val="aa"/>
        <w:numPr>
          <w:ilvl w:val="0"/>
          <w:numId w:val="9"/>
        </w:numPr>
      </w:pPr>
      <w:r>
        <w:t>Требуется контроль в динамике и исключение заболеваний вызывающих гипертонию. Контроль ЭХОкг через 3 недели после анестезии и далее через 6-9 месяцев (при отсутствии показаний для более раннего проведения исследования – учащение ЧДД в покое)</w:t>
      </w:r>
    </w:p>
    <w:p w:rsidR="00541984" w:rsidRDefault="00541984" w:rsidP="00541984">
      <w:pPr>
        <w:pStyle w:val="aa"/>
        <w:numPr>
          <w:ilvl w:val="0"/>
          <w:numId w:val="9"/>
        </w:numPr>
      </w:pPr>
      <w:r>
        <w:lastRenderedPageBreak/>
        <w:t xml:space="preserve">Анестезиологический риск по </w:t>
      </w:r>
      <w:r w:rsidRPr="00541984">
        <w:rPr>
          <w:lang w:val="en-US"/>
        </w:rPr>
        <w:t>ASA</w:t>
      </w:r>
      <w:r>
        <w:t xml:space="preserve"> 2-3 (хроническая патология в стадии компенсации, не требующая постоянного лечения)</w:t>
      </w:r>
    </w:p>
    <w:p w:rsidR="00541984" w:rsidRDefault="00541984" w:rsidP="00541984">
      <w:pPr>
        <w:pStyle w:val="aa"/>
        <w:numPr>
          <w:ilvl w:val="0"/>
          <w:numId w:val="9"/>
        </w:numPr>
      </w:pPr>
      <w:r>
        <w:t>Проведение анестезии сопряжено с рисками усугубления работы сердца, в том числе в ранний послеоперационный период. Проведение операции рекомендовано только под контролем анестезиолога</w:t>
      </w:r>
    </w:p>
    <w:p w:rsidR="00541984" w:rsidRDefault="00541984" w:rsidP="00541984">
      <w:pPr>
        <w:pStyle w:val="aa"/>
        <w:numPr>
          <w:ilvl w:val="1"/>
          <w:numId w:val="7"/>
        </w:numPr>
      </w:pPr>
      <w:r>
        <w:t>Ограничение в применении альфа2агонистов, адреномиметиков</w:t>
      </w:r>
    </w:p>
    <w:p w:rsidR="00541984" w:rsidRDefault="00541984" w:rsidP="00541984">
      <w:pPr>
        <w:pStyle w:val="aa"/>
        <w:numPr>
          <w:ilvl w:val="1"/>
          <w:numId w:val="7"/>
        </w:numPr>
      </w:pPr>
      <w:r>
        <w:t>Контроль боли и недопущение бради/тахикардии; гипо/гипертонии</w:t>
      </w:r>
    </w:p>
    <w:p w:rsidR="00541984" w:rsidRDefault="00541984" w:rsidP="00541984">
      <w:pPr>
        <w:pStyle w:val="aa"/>
        <w:numPr>
          <w:ilvl w:val="1"/>
          <w:numId w:val="7"/>
        </w:numPr>
      </w:pPr>
      <w:r>
        <w:t>Инфузионная терапия в случае необходимости, со скоростью не более 1,5-2,0 мл/кг/час (под контролем ЧДД, тонометрии и объемов диуреза)</w:t>
      </w:r>
    </w:p>
    <w:p w:rsidR="00541984" w:rsidRDefault="00541984" w:rsidP="00541984">
      <w:pPr>
        <w:pStyle w:val="aa"/>
        <w:numPr>
          <w:ilvl w:val="1"/>
          <w:numId w:val="7"/>
        </w:numPr>
      </w:pPr>
      <w:r>
        <w:t>В случае проведения анестезии: Ветмедин не пропускать, а препарат содержащий иАПФ в день операции не давать (Фортекор, Кардалис, Энап и др). Ввести диуретики после стабилизации состояния. Дозу диуретиков после операции можно повысить в 2 раза, и далее возвращаемся к терапевтической дозировке за 7 дней (под контролем ЧДД в покое)</w:t>
      </w:r>
    </w:p>
    <w:p w:rsidR="00541984" w:rsidRDefault="00541984" w:rsidP="00B806A0">
      <w:pPr>
        <w:pStyle w:val="aa"/>
        <w:numPr>
          <w:ilvl w:val="1"/>
          <w:numId w:val="7"/>
        </w:numPr>
      </w:pPr>
      <w:r>
        <w:t>Вести контроль частоты дыхания во сне, ежедневно. В случае повышения ЧДД более 30-40 раз в минуту – можно временно подключить прием препарата Фуросемид</w:t>
      </w:r>
    </w:p>
    <w:p w:rsidR="00B806A0" w:rsidRPr="00541984" w:rsidRDefault="00B806A0" w:rsidP="00541984">
      <w:pPr>
        <w:pStyle w:val="aa"/>
        <w:numPr>
          <w:ilvl w:val="0"/>
          <w:numId w:val="7"/>
        </w:numPr>
        <w:rPr>
          <w:sz w:val="28"/>
        </w:rPr>
      </w:pPr>
      <w:r w:rsidRPr="00541984">
        <w:t xml:space="preserve">Для контроля возникновения стрессового миокардита </w:t>
      </w:r>
      <w:r w:rsidR="00541984">
        <w:t xml:space="preserve">(или усугубления работы сердца – появлению застойных явлений по МКК) </w:t>
      </w:r>
      <w:r w:rsidRPr="00541984">
        <w:t>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885" w:rsidRDefault="00884885" w:rsidP="000B626E">
      <w:r>
        <w:separator/>
      </w:r>
    </w:p>
  </w:endnote>
  <w:endnote w:type="continuationSeparator" w:id="1">
    <w:p w:rsidR="00884885" w:rsidRDefault="00884885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318A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885" w:rsidRDefault="00884885" w:rsidP="000B626E">
      <w:r>
        <w:separator/>
      </w:r>
    </w:p>
  </w:footnote>
  <w:footnote w:type="continuationSeparator" w:id="1">
    <w:p w:rsidR="00884885" w:rsidRDefault="00884885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5318A1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spektrvet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ru</w:t>
      </w:r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52119A"/>
    <w:multiLevelType w:val="hybridMultilevel"/>
    <w:tmpl w:val="F7924B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18A1"/>
    <w:rsid w:val="00532E4B"/>
    <w:rsid w:val="00534FD4"/>
    <w:rsid w:val="005368EC"/>
    <w:rsid w:val="00541984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84885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95409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EB05B3"/>
    <w:rsid w:val="00F15F6F"/>
    <w:rsid w:val="00F33557"/>
    <w:rsid w:val="00F373C9"/>
    <w:rsid w:val="00F561D6"/>
    <w:rsid w:val="00F63380"/>
    <w:rsid w:val="00F667D7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2024-11-23T10:27:00Z</dcterms:created>
  <dcterms:modified xsi:type="dcterms:W3CDTF">2024-11-23T10:27:00Z</dcterms:modified>
</cp:coreProperties>
</file>