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9D119F" w:rsidRDefault="009D119F" w:rsidP="00423DC2">
      <w:pPr>
        <w:pStyle w:val="a3"/>
        <w:spacing w:after="278"/>
      </w:pPr>
      <w:proofErr w:type="spellStart"/>
      <w:r>
        <w:rPr>
          <w:b/>
          <w:bCs/>
        </w:rPr>
        <w:t>Балмашева</w:t>
      </w:r>
      <w:proofErr w:type="spellEnd"/>
      <w:r>
        <w:rPr>
          <w:b/>
          <w:bCs/>
        </w:rPr>
        <w:t>, с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нежок</w:t>
      </w:r>
    </w:p>
    <w:p w:rsidR="009D119F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9D119F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9D119F">
        <w:t>37*20,1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D119F">
        <w:t>39,8*23,8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9D119F" w:rsidRDefault="00423DC2" w:rsidP="00423DC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9D119F">
        <w:t xml:space="preserve"> 0,9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</w:t>
      </w:r>
      <w:r w:rsidR="009D119F">
        <w:t xml:space="preserve"> расширен, стенки не утолщены.</w:t>
      </w:r>
    </w:p>
    <w:p w:rsidR="00586269" w:rsidRDefault="00586269" w:rsidP="00423DC2">
      <w:pPr>
        <w:pStyle w:val="a3"/>
        <w:spacing w:after="278"/>
      </w:pPr>
      <w:r>
        <w:rPr>
          <w:b/>
          <w:bCs/>
        </w:rPr>
        <w:t>Предстательная железа:</w:t>
      </w:r>
      <w:r>
        <w:t xml:space="preserve"> визуализируется. Размер: слабо </w:t>
      </w:r>
      <w:proofErr w:type="gramStart"/>
      <w:r>
        <w:t>увеличена</w:t>
      </w:r>
      <w:proofErr w:type="gramEnd"/>
      <w:r>
        <w:t xml:space="preserve">, 29,1*17мм.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 xml:space="preserve">: выражен. Наличие очаговых или диффузных изменений: визуализируются точечные </w:t>
      </w:r>
      <w:proofErr w:type="spellStart"/>
      <w:r>
        <w:t>гипоэхогенные</w:t>
      </w:r>
      <w:proofErr w:type="spellEnd"/>
      <w:r>
        <w:t xml:space="preserve"> включения.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 xml:space="preserve">: выражен. Наличие очаговых или диффузных изменений: визуализируются точечные </w:t>
      </w:r>
      <w:proofErr w:type="spellStart"/>
      <w:r>
        <w:t>гипоэхогенные</w:t>
      </w:r>
      <w:proofErr w:type="spellEnd"/>
      <w:r>
        <w:t xml:space="preserve"> включения.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r>
        <w:t>УЗ-признаки</w:t>
      </w:r>
      <w:proofErr w:type="spellEnd"/>
      <w:r>
        <w:t>:</w:t>
      </w:r>
    </w:p>
    <w:p w:rsidR="00CF429F" w:rsidRDefault="00586269" w:rsidP="00423DC2">
      <w:pPr>
        <w:pStyle w:val="a3"/>
        <w:spacing w:after="278"/>
      </w:pPr>
      <w:r>
        <w:t>- Д</w:t>
      </w:r>
      <w:r w:rsidRPr="00935BBB">
        <w:t>иффузных изменений предстательной железы, что может быть характерно для ДГПЖ (доброкачественная гип</w:t>
      </w:r>
      <w:r>
        <w:t>ерплазия предстательной железы)</w:t>
      </w:r>
    </w:p>
    <w:p w:rsidR="00586269" w:rsidRDefault="00586269" w:rsidP="00423DC2">
      <w:pPr>
        <w:pStyle w:val="a3"/>
        <w:spacing w:after="278"/>
      </w:pPr>
      <w:r>
        <w:t xml:space="preserve">- Билатеральных диффузных изменений семенников, характерных для </w:t>
      </w:r>
      <w:proofErr w:type="spellStart"/>
      <w:r>
        <w:t>минерализации\участков</w:t>
      </w:r>
      <w:proofErr w:type="spellEnd"/>
      <w:r>
        <w:t xml:space="preserve"> фиброза</w:t>
      </w:r>
    </w:p>
    <w:p w:rsidR="00B04A38" w:rsidRDefault="00B04A38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lastRenderedPageBreak/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737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586269"/>
    <w:rsid w:val="00737F61"/>
    <w:rsid w:val="009D119F"/>
    <w:rsid w:val="00B04A38"/>
    <w:rsid w:val="00BE3549"/>
    <w:rsid w:val="00CE53FB"/>
    <w:rsid w:val="00CF4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2024-11-22T14:19:00Z</dcterms:created>
  <dcterms:modified xsi:type="dcterms:W3CDTF">2024-11-22T14:49:00Z</dcterms:modified>
</cp:coreProperties>
</file>