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2A3914" w:rsidRPr="002A3914" w:rsidRDefault="002A3914" w:rsidP="00554EEC">
      <w:pPr>
        <w:pStyle w:val="a3"/>
        <w:spacing w:after="278"/>
        <w:rPr>
          <w:b/>
          <w:color w:val="000000"/>
          <w:sz w:val="20"/>
          <w:szCs w:val="20"/>
        </w:rPr>
      </w:pPr>
      <w:proofErr w:type="spellStart"/>
      <w:r w:rsidRPr="002A3914">
        <w:rPr>
          <w:b/>
        </w:rPr>
        <w:t>Моисеенко</w:t>
      </w:r>
      <w:proofErr w:type="spellEnd"/>
      <w:r w:rsidRPr="002A3914">
        <w:rPr>
          <w:b/>
        </w:rPr>
        <w:t>, с</w:t>
      </w:r>
      <w:proofErr w:type="gramStart"/>
      <w:r w:rsidRPr="002A3914">
        <w:rPr>
          <w:b/>
        </w:rPr>
        <w:t>.О</w:t>
      </w:r>
      <w:proofErr w:type="gramEnd"/>
      <w:r w:rsidRPr="002A3914">
        <w:rPr>
          <w:b/>
        </w:rPr>
        <w:t>ливер</w:t>
      </w:r>
      <w:r w:rsidRPr="002A3914">
        <w:rPr>
          <w:b/>
          <w:color w:val="000000"/>
          <w:sz w:val="20"/>
          <w:szCs w:val="20"/>
        </w:rPr>
        <w:t xml:space="preserve"> 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2A3914">
        <w:t xml:space="preserve"> с наличием </w:t>
      </w:r>
      <w:proofErr w:type="spellStart"/>
      <w:r w:rsidR="002A3914">
        <w:t>гипоэхогенного</w:t>
      </w:r>
      <w:proofErr w:type="spellEnd"/>
      <w:r w:rsidR="002A3914">
        <w:t xml:space="preserve"> </w:t>
      </w:r>
      <w:proofErr w:type="spellStart"/>
      <w:r w:rsidR="002A3914">
        <w:t>сладжа</w:t>
      </w:r>
      <w:proofErr w:type="spellEnd"/>
      <w:r w:rsidR="00291A19">
        <w:t xml:space="preserve"> на 1\2 от общего объёма с наличием тяжей </w:t>
      </w:r>
      <w:r w:rsidR="00310540">
        <w:t>«</w:t>
      </w:r>
      <w:r w:rsidR="00291A19">
        <w:t>отходящих</w:t>
      </w:r>
      <w:r w:rsidR="00310540">
        <w:t>»</w:t>
      </w:r>
      <w:r w:rsidR="00291A19">
        <w:t xml:space="preserve"> к периферии</w:t>
      </w:r>
      <w:r w:rsidR="002A3914">
        <w:t xml:space="preserve">, примерно, </w:t>
      </w:r>
      <w:proofErr w:type="gramStart"/>
      <w:r w:rsidR="002A3914">
        <w:t>на</w:t>
      </w:r>
      <w:proofErr w:type="gramEnd"/>
      <w:r w:rsidR="002A3914">
        <w:t>. Стенка не утолщена, 0,8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 w:rsidR="002A3914">
        <w:t>.</w:t>
      </w:r>
      <w:r>
        <w:t xml:space="preserve"> Содержимое: </w:t>
      </w:r>
      <w:proofErr w:type="spellStart"/>
      <w:r>
        <w:t>гипоэхогенное</w:t>
      </w:r>
      <w:proofErr w:type="spellEnd"/>
      <w:r>
        <w:t xml:space="preserve">. Толщина стенки: </w:t>
      </w:r>
      <w:r w:rsidR="00291A19">
        <w:t>2,1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310540">
        <w:t>3,4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310540">
        <w:t>1,6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291A19">
        <w:t>1,5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291A19">
        <w:t>39,6*24,2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</w:t>
      </w:r>
      <w:r w:rsidR="00310540">
        <w:t xml:space="preserve">Наличие очаговых или диффузных изменений: визуализируется минерализация в области </w:t>
      </w:r>
      <w:proofErr w:type="spellStart"/>
      <w:r w:rsidR="00310540">
        <w:t>рецессусов</w:t>
      </w:r>
      <w:proofErr w:type="spellEnd"/>
      <w:r w:rsidR="00310540">
        <w:t>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310540">
        <w:t>40,8*23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>
        <w:lastRenderedPageBreak/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визуализируется</w:t>
      </w:r>
      <w:r w:rsidR="00310540">
        <w:t xml:space="preserve"> минерализация в области </w:t>
      </w:r>
      <w:proofErr w:type="spellStart"/>
      <w:r w:rsidR="00310540">
        <w:t>рецессусов</w:t>
      </w:r>
      <w:proofErr w:type="spell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2A3914" w:rsidRDefault="00554EEC" w:rsidP="002A3914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291A19">
        <w:t>2,1-2,7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291A19">
        <w:t xml:space="preserve"> с наличием </w:t>
      </w:r>
      <w:proofErr w:type="spellStart"/>
      <w:r w:rsidR="00291A19">
        <w:t>гипоэхогенных</w:t>
      </w:r>
      <w:proofErr w:type="spellEnd"/>
      <w:r w:rsidR="00291A19">
        <w:t xml:space="preserve"> </w:t>
      </w:r>
      <w:proofErr w:type="spellStart"/>
      <w:r w:rsidR="00291A19">
        <w:t>аваскулярных</w:t>
      </w:r>
      <w:proofErr w:type="spellEnd"/>
      <w:r w:rsidR="00291A19">
        <w:t xml:space="preserve"> пристеночных структур со стороны дорсальной стенки 12,2*2,2мм, со стороны краниального полюса 5,1*4,1мм, в области </w:t>
      </w:r>
      <w:proofErr w:type="spellStart"/>
      <w:r w:rsidR="00291A19">
        <w:t>тригона</w:t>
      </w:r>
      <w:proofErr w:type="spellEnd"/>
      <w:r w:rsidR="00291A19">
        <w:t xml:space="preserve"> 8,6*6,7мм (</w:t>
      </w:r>
      <w:proofErr w:type="spellStart"/>
      <w:r w:rsidR="00291A19">
        <w:t>сгустки</w:t>
      </w:r>
      <w:proofErr w:type="gramStart"/>
      <w:r w:rsidR="00291A19">
        <w:t>?о</w:t>
      </w:r>
      <w:proofErr w:type="gramEnd"/>
      <w:r w:rsidR="00291A19">
        <w:t>тслойка</w:t>
      </w:r>
      <w:proofErr w:type="spellEnd"/>
      <w:r w:rsidR="00291A19">
        <w:t xml:space="preserve"> слизистого слоя?), также визуализируются </w:t>
      </w:r>
      <w:proofErr w:type="spellStart"/>
      <w:r w:rsidR="00291A19">
        <w:t>гиперэхогенные</w:t>
      </w:r>
      <w:proofErr w:type="spellEnd"/>
      <w:r w:rsidR="00291A19">
        <w:t xml:space="preserve"> округлые структуры с чёткими контурами испускающие </w:t>
      </w:r>
      <w:proofErr w:type="spellStart"/>
      <w:r w:rsidR="00291A19">
        <w:t>эхотень</w:t>
      </w:r>
      <w:proofErr w:type="spellEnd"/>
      <w:r w:rsidR="00291A19">
        <w:t xml:space="preserve"> при </w:t>
      </w:r>
      <w:proofErr w:type="spellStart"/>
      <w:r w:rsidR="00291A19">
        <w:t>допплерографии</w:t>
      </w:r>
      <w:proofErr w:type="spellEnd"/>
      <w:r w:rsidR="00291A19">
        <w:t xml:space="preserve"> </w:t>
      </w:r>
      <w:proofErr w:type="spellStart"/>
      <w:r w:rsidR="00291A19">
        <w:t>визуаизируется</w:t>
      </w:r>
      <w:proofErr w:type="spellEnd"/>
      <w:r w:rsidR="00291A19">
        <w:t xml:space="preserve"> «эффект мерцания» до 3,6мм в диаметре (конкременты?), без признаков обструкции</w:t>
      </w:r>
      <w:r>
        <w:t xml:space="preserve">. Дополнительные включения: </w:t>
      </w:r>
      <w:r w:rsidR="00291A19">
        <w:t>визуализируе</w:t>
      </w:r>
      <w:r>
        <w:t>тся</w:t>
      </w:r>
      <w:r w:rsidR="00291A19">
        <w:t xml:space="preserve"> двухконтурная линейная структура из уретры в полость мочевого пузыря, что характерно для уретрального катетера</w:t>
      </w:r>
      <w:r>
        <w:t xml:space="preserve">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, </w:t>
      </w:r>
      <w:r w:rsidR="00291A19">
        <w:t>16,9*7,9</w:t>
      </w:r>
      <w:r>
        <w:t xml:space="preserve">мм. Контуры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Наличие очаговых или диффузных </w:t>
      </w:r>
      <w:r w:rsidR="002A3914">
        <w:t>изменений: не визуализируется.</w:t>
      </w:r>
    </w:p>
    <w:p w:rsidR="00310540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 xml:space="preserve">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r w:rsidR="002A3914">
        <w:t>локально</w:t>
      </w:r>
      <w:r>
        <w:t xml:space="preserve"> </w:t>
      </w:r>
      <w:proofErr w:type="gramStart"/>
      <w:r>
        <w:t>повышена</w:t>
      </w:r>
      <w:proofErr w:type="gramEnd"/>
      <w:r w:rsidR="002A3914">
        <w:t xml:space="preserve"> в области мочевого пузыря</w:t>
      </w:r>
      <w:r>
        <w:t xml:space="preserve">. </w:t>
      </w:r>
    </w:p>
    <w:p w:rsidR="00554EEC" w:rsidRDefault="00554EEC" w:rsidP="00554EEC">
      <w:pPr>
        <w:pStyle w:val="a3"/>
        <w:spacing w:after="278"/>
      </w:pP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2A3914" w:rsidRDefault="002A3914" w:rsidP="00554EEC">
      <w:pPr>
        <w:pStyle w:val="a3"/>
        <w:spacing w:after="278"/>
      </w:pPr>
      <w:r>
        <w:t>- Наличия свободного газа и локального стеатита, что может являться вариантом послеоперационной нормы</w:t>
      </w:r>
    </w:p>
    <w:p w:rsidR="00310540" w:rsidRDefault="00310540" w:rsidP="00554EEC">
      <w:pPr>
        <w:pStyle w:val="a3"/>
        <w:spacing w:after="278"/>
      </w:pPr>
      <w:r>
        <w:t xml:space="preserve">- Наличия умеренного количества </w:t>
      </w:r>
      <w:proofErr w:type="spellStart"/>
      <w:r>
        <w:t>сладжа</w:t>
      </w:r>
      <w:proofErr w:type="spellEnd"/>
      <w:r>
        <w:t xml:space="preserve"> в желчном пузыре с наличием тяжей – тенденция к развитию </w:t>
      </w:r>
      <w:proofErr w:type="spellStart"/>
      <w:r>
        <w:t>мукоцеле</w:t>
      </w:r>
      <w:proofErr w:type="spellEnd"/>
    </w:p>
    <w:p w:rsidR="00310540" w:rsidRDefault="00310540" w:rsidP="00554EEC">
      <w:pPr>
        <w:pStyle w:val="a3"/>
        <w:spacing w:after="278"/>
      </w:pPr>
      <w:r>
        <w:t xml:space="preserve">- Диффузного утолщения стенки мочевого пузыря, что характерно для </w:t>
      </w:r>
      <w:proofErr w:type="spellStart"/>
      <w:r>
        <w:t>циситита</w:t>
      </w:r>
      <w:proofErr w:type="spellEnd"/>
      <w:r>
        <w:t xml:space="preserve"> в стадии обострения, с наличием в просвете структур характерных для </w:t>
      </w:r>
      <w:proofErr w:type="spellStart"/>
      <w:r>
        <w:t>сгустков\отслойки</w:t>
      </w:r>
      <w:proofErr w:type="spellEnd"/>
      <w:r>
        <w:t xml:space="preserve"> слизистого </w:t>
      </w:r>
      <w:proofErr w:type="spellStart"/>
      <w:r>
        <w:t>слоя\нельзя</w:t>
      </w:r>
      <w:proofErr w:type="spellEnd"/>
      <w:r>
        <w:t xml:space="preserve"> исключать образования иного генеза и конкрементов</w:t>
      </w:r>
    </w:p>
    <w:p w:rsidR="00310540" w:rsidRDefault="00310540" w:rsidP="00554EEC">
      <w:pPr>
        <w:pStyle w:val="a3"/>
        <w:spacing w:after="278"/>
      </w:pPr>
      <w:r>
        <w:t>- Диффузного утолщения стенки ободочной кишки, что характерно для хронического колита</w:t>
      </w:r>
    </w:p>
    <w:p w:rsidR="00310540" w:rsidRDefault="00310540" w:rsidP="00554EEC">
      <w:pPr>
        <w:pStyle w:val="a3"/>
        <w:spacing w:after="278"/>
      </w:pPr>
      <w:r>
        <w:t xml:space="preserve">- Наличия минерализации в области </w:t>
      </w:r>
      <w:proofErr w:type="spellStart"/>
      <w:r>
        <w:t>рецессусов</w:t>
      </w:r>
      <w:proofErr w:type="spellEnd"/>
      <w:r>
        <w:t xml:space="preserve"> почек билатерально</w:t>
      </w:r>
    </w:p>
    <w:p w:rsidR="00BB4038" w:rsidRDefault="00310540" w:rsidP="00554EEC">
      <w:pPr>
        <w:pStyle w:val="a3"/>
        <w:spacing w:after="278"/>
      </w:pPr>
      <w:r w:rsidRPr="00935BBB">
        <w:lastRenderedPageBreak/>
        <w:t>Полноценная оценка ЖКТ невозможна. Не выдержана голодная диета. По этой причине некоторые находки могут быть упущены или неправильно интерпретированы</w:t>
      </w:r>
    </w:p>
    <w:p w:rsidR="00310540" w:rsidRDefault="00310540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291A19"/>
    <w:rsid w:val="002A3914"/>
    <w:rsid w:val="00310540"/>
    <w:rsid w:val="00554EEC"/>
    <w:rsid w:val="005A74DF"/>
    <w:rsid w:val="009E2C9E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2024-11-19T08:58:00Z</dcterms:created>
  <dcterms:modified xsi:type="dcterms:W3CDTF">2024-11-19T08:58:00Z</dcterms:modified>
</cp:coreProperties>
</file>