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C219F" w:rsidRDefault="007C219F" w:rsidP="00554EEC">
      <w:pPr>
        <w:pStyle w:val="a3"/>
        <w:spacing w:after="278"/>
      </w:pPr>
      <w:proofErr w:type="spellStart"/>
      <w:r>
        <w:rPr>
          <w:b/>
          <w:bCs/>
        </w:rPr>
        <w:t>Шатская,с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ила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7C219F">
        <w:t xml:space="preserve"> с небольшим количеством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7C219F">
        <w:t>.</w:t>
      </w:r>
      <w:r>
        <w:t xml:space="preserve"> Содержимое: </w:t>
      </w:r>
      <w:proofErr w:type="spellStart"/>
      <w:r>
        <w:t>анэхогенное</w:t>
      </w:r>
      <w:proofErr w:type="spellEnd"/>
      <w:proofErr w:type="gramStart"/>
      <w:r w:rsidR="007C219F">
        <w:t>.</w:t>
      </w:r>
      <w:r>
        <w:t xml:space="preserve">. </w:t>
      </w:r>
      <w:proofErr w:type="gramEnd"/>
      <w:r>
        <w:t>Толщина стенки:</w:t>
      </w:r>
      <w:r w:rsidR="007C219F">
        <w:t xml:space="preserve"> 2,1</w:t>
      </w:r>
      <w:r>
        <w:t xml:space="preserve"> мм. Дифференциация слоев стенки: сохранена. Складчатость: сохранена. Эвакуация: с</w:t>
      </w:r>
      <w:r w:rsidR="007C219F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C219F">
        <w:t>2,5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C219F">
        <w:t>2,1</w:t>
      </w:r>
      <w:r>
        <w:t xml:space="preserve">мм. Дифференциация слоев стенки сохранена. Соотношение слоев стенки кишки: </w:t>
      </w:r>
      <w:proofErr w:type="spellStart"/>
      <w:r w:rsidR="007C219F">
        <w:t>слабовыражен</w:t>
      </w:r>
      <w:proofErr w:type="spellEnd"/>
      <w:r w:rsidR="007C219F">
        <w:t xml:space="preserve">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7C219F">
        <w:t>1,8-2,1</w:t>
      </w:r>
      <w:r>
        <w:t>мм. Дифференциация слоев стенки сохранена. Соотноше</w:t>
      </w:r>
      <w:r w:rsidR="001F70D6">
        <w:t xml:space="preserve">ние слоев стенки кишки: выражен </w:t>
      </w:r>
      <w:proofErr w:type="spellStart"/>
      <w:r w:rsidR="001F70D6">
        <w:t>подслизистый</w:t>
      </w:r>
      <w:proofErr w:type="spellEnd"/>
      <w:r w:rsidR="001F70D6">
        <w:t xml:space="preserve"> слой</w:t>
      </w:r>
      <w:r>
        <w:t xml:space="preserve">. Просвет расширен </w:t>
      </w:r>
      <w:r w:rsidR="001F70D6">
        <w:t>не</w:t>
      </w:r>
      <w:r>
        <w:t xml:space="preserve">однородным </w:t>
      </w:r>
      <w:proofErr w:type="spellStart"/>
      <w:r w:rsidR="001F70D6">
        <w:t>анэхогенным</w:t>
      </w:r>
      <w:proofErr w:type="spellEnd"/>
      <w:r w:rsidR="001F70D6">
        <w:t xml:space="preserve"> содержимым</w:t>
      </w:r>
      <w:r>
        <w:t xml:space="preserve"> </w:t>
      </w:r>
      <w:r w:rsidR="001F70D6">
        <w:t xml:space="preserve">с </w:t>
      </w:r>
      <w:proofErr w:type="spellStart"/>
      <w:r w:rsidR="001F70D6">
        <w:t>гипоэхогенными</w:t>
      </w:r>
      <w:proofErr w:type="spellEnd"/>
      <w:r w:rsidR="001F70D6">
        <w:t xml:space="preserve"> включениями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7C219F">
        <w:t>32,5*21,5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C219F">
        <w:t>35,5*18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</w:t>
      </w:r>
      <w:r w:rsidR="007C219F">
        <w:t xml:space="preserve"> слабо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7C219F">
        <w:t>1,3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</w:t>
      </w:r>
      <w:r w:rsidR="007C219F">
        <w:t xml:space="preserve"> расширен, стенки не утолщены.</w:t>
      </w:r>
      <w:r w:rsidR="007C219F">
        <w:br/>
      </w:r>
      <w:r>
        <w:br/>
      </w:r>
      <w:r>
        <w:rPr>
          <w:b/>
          <w:bCs/>
        </w:rPr>
        <w:t>Матка:</w:t>
      </w:r>
      <w:r>
        <w:t xml:space="preserve"> визуализируется</w:t>
      </w:r>
      <w:r w:rsidR="007C219F">
        <w:t xml:space="preserve"> культя тела матки, диаметр 3,8мм, просвет не расширен</w:t>
      </w:r>
      <w:r>
        <w:t xml:space="preserve">.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1F70D6">
        <w:t>локально</w:t>
      </w:r>
      <w:r>
        <w:t xml:space="preserve"> </w:t>
      </w:r>
      <w:proofErr w:type="gramStart"/>
      <w:r>
        <w:t>повышена</w:t>
      </w:r>
      <w:proofErr w:type="gramEnd"/>
      <w:r w:rsidR="001F70D6">
        <w:t xml:space="preserve"> в области культи тела матки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1F70D6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1F70D6" w:rsidRDefault="001F70D6" w:rsidP="00554EEC">
      <w:pPr>
        <w:pStyle w:val="a3"/>
        <w:spacing w:after="278"/>
      </w:pPr>
      <w:r>
        <w:t>- Сниженной эвакуации из желудка</w:t>
      </w:r>
    </w:p>
    <w:p w:rsidR="001F70D6" w:rsidRDefault="001F70D6" w:rsidP="00554EEC">
      <w:pPr>
        <w:pStyle w:val="a3"/>
        <w:spacing w:after="278"/>
      </w:pPr>
      <w:r>
        <w:t xml:space="preserve">- Диффузных изменений стенки тощей кишки, характерных </w:t>
      </w:r>
      <w:proofErr w:type="gramStart"/>
      <w:r>
        <w:t>для</w:t>
      </w:r>
      <w:proofErr w:type="gramEnd"/>
      <w:r>
        <w:t xml:space="preserve"> слабовыраженной хронической </w:t>
      </w:r>
      <w:proofErr w:type="spellStart"/>
      <w:r>
        <w:t>энтеропатии</w:t>
      </w:r>
      <w:proofErr w:type="spellEnd"/>
    </w:p>
    <w:p w:rsidR="001F70D6" w:rsidRDefault="001F70D6" w:rsidP="00554EEC">
      <w:pPr>
        <w:pStyle w:val="a3"/>
        <w:spacing w:after="278"/>
      </w:pPr>
      <w:r>
        <w:t>- Диффузного утолщения стенки ободочной кишки, что характерно для колита в стадии обострения</w:t>
      </w:r>
    </w:p>
    <w:p w:rsidR="001F70D6" w:rsidRDefault="001F70D6" w:rsidP="00554EEC">
      <w:pPr>
        <w:pStyle w:val="a3"/>
        <w:spacing w:after="278"/>
      </w:pPr>
      <w:r>
        <w:t>- Локального стеатита в области культи тела матки, что может являться вариантом послеоперационной нормы</w:t>
      </w:r>
    </w:p>
    <w:p w:rsidR="001F70D6" w:rsidRDefault="001F70D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F70D6"/>
    <w:rsid w:val="00554EEC"/>
    <w:rsid w:val="007964A2"/>
    <w:rsid w:val="007C219F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2024-11-19T07:34:00Z</dcterms:created>
  <dcterms:modified xsi:type="dcterms:W3CDTF">2024-11-19T07:34:00Z</dcterms:modified>
</cp:coreProperties>
</file>