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EB752F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ФОКУСНОЕ</w:t>
      </w:r>
      <w:r w:rsidR="00423DC2">
        <w:rPr>
          <w:b/>
          <w:bCs/>
        </w:rPr>
        <w:t xml:space="preserve"> УЛЬТРАЗВУКОВОЕ ИССЛЕДОВАНИЕ</w:t>
      </w:r>
    </w:p>
    <w:p w:rsidR="00EB752F" w:rsidRDefault="00EB752F" w:rsidP="00423DC2">
      <w:pPr>
        <w:pStyle w:val="a3"/>
        <w:spacing w:after="278"/>
      </w:pPr>
      <w:proofErr w:type="spellStart"/>
      <w:r>
        <w:rPr>
          <w:b/>
          <w:bCs/>
        </w:rPr>
        <w:t>Дидковская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рек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EB752F">
        <w:t xml:space="preserve"> 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EB752F">
        <w:t xml:space="preserve"> с наличием </w:t>
      </w:r>
      <w:proofErr w:type="spellStart"/>
      <w:r w:rsidR="00EB752F">
        <w:t>гипоэхогенного</w:t>
      </w:r>
      <w:proofErr w:type="spellEnd"/>
      <w:r w:rsidR="00EB752F">
        <w:t xml:space="preserve"> </w:t>
      </w:r>
      <w:proofErr w:type="spellStart"/>
      <w:r w:rsidR="00EB752F">
        <w:t>сладжа</w:t>
      </w:r>
      <w:proofErr w:type="spellEnd"/>
      <w:r w:rsidR="00EB752F">
        <w:t xml:space="preserve"> на 1\3 от общего объёма. Стенка не утолщена, 0,7</w:t>
      </w:r>
      <w:r>
        <w:t xml:space="preserve"> мм. Желчные протоки не расширены. 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EB752F" w:rsidP="00423DC2">
      <w:pPr>
        <w:pStyle w:val="a3"/>
        <w:spacing w:after="278"/>
      </w:pPr>
      <w:r>
        <w:t xml:space="preserve">- Наличия небольшого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EB752F" w:rsidRDefault="00EB752F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E9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CE53FB"/>
    <w:rsid w:val="00E92F94"/>
    <w:rsid w:val="00EB7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2024-11-17T07:15:00Z</dcterms:created>
  <dcterms:modified xsi:type="dcterms:W3CDTF">2024-11-17T07:15:00Z</dcterms:modified>
</cp:coreProperties>
</file>