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F3484F" w:rsidRDefault="00F3484F" w:rsidP="00423DC2">
      <w:pPr>
        <w:pStyle w:val="a3"/>
        <w:spacing w:after="278"/>
      </w:pPr>
      <w:r>
        <w:rPr>
          <w:b/>
          <w:bCs/>
        </w:rPr>
        <w:t>Зыбина, к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иша</w:t>
      </w:r>
    </w:p>
    <w:p w:rsidR="00F3484F" w:rsidRDefault="00423DC2" w:rsidP="00F3484F">
      <w:pPr>
        <w:pStyle w:val="a3"/>
        <w:spacing w:after="278"/>
        <w:rPr>
          <w:b/>
          <w:bCs/>
        </w:rPr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F3484F">
        <w:t xml:space="preserve"> </w:t>
      </w:r>
      <w:r w:rsidR="00F3484F">
        <w:br/>
      </w:r>
    </w:p>
    <w:p w:rsidR="00F3484F" w:rsidRDefault="00423DC2" w:rsidP="00F3484F">
      <w:pPr>
        <w:pStyle w:val="a3"/>
        <w:spacing w:after="278"/>
      </w:pPr>
      <w:r>
        <w:rPr>
          <w:b/>
          <w:bCs/>
        </w:rPr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F3484F">
        <w:t>52,9*37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 w:rsidR="00F3484F">
        <w:t>повышена</w:t>
      </w:r>
      <w:proofErr w:type="gramEnd"/>
      <w:r w:rsidR="00F3484F">
        <w:t xml:space="preserve">, </w:t>
      </w:r>
      <w:proofErr w:type="spellStart"/>
      <w:r w:rsidR="00F3484F">
        <w:t>эхогенность</w:t>
      </w:r>
      <w:proofErr w:type="spellEnd"/>
      <w:r w:rsidR="00F3484F">
        <w:t xml:space="preserve"> </w:t>
      </w:r>
      <w:proofErr w:type="spellStart"/>
      <w:r w:rsidR="00F3484F">
        <w:t>окололоханочного</w:t>
      </w:r>
      <w:proofErr w:type="spellEnd"/>
      <w:r w:rsidR="00F3484F">
        <w:t xml:space="preserve"> жира 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расширена</w:t>
      </w:r>
      <w:r w:rsidR="00F3484F">
        <w:t xml:space="preserve"> до 1,7мм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F3484F">
        <w:t>50*33,3</w:t>
      </w:r>
      <w:r>
        <w:t xml:space="preserve">мм. </w:t>
      </w:r>
      <w:r w:rsidR="00F3484F">
        <w:t xml:space="preserve">Положение: анатомически правильное. Форма бобовидная. Контуры ровные, четкие. Структура паренхимы: однородная. </w:t>
      </w:r>
      <w:proofErr w:type="spellStart"/>
      <w:r w:rsidR="00F3484F">
        <w:t>Эхогенность</w:t>
      </w:r>
      <w:proofErr w:type="spellEnd"/>
      <w:r w:rsidR="00F3484F">
        <w:t xml:space="preserve">: </w:t>
      </w:r>
      <w:proofErr w:type="gramStart"/>
      <w:r w:rsidR="00F3484F">
        <w:t>повышена</w:t>
      </w:r>
      <w:proofErr w:type="gramEnd"/>
      <w:r w:rsidR="00F3484F">
        <w:t xml:space="preserve">, </w:t>
      </w:r>
      <w:proofErr w:type="spellStart"/>
      <w:r w:rsidR="00F3484F">
        <w:t>эхогенность</w:t>
      </w:r>
      <w:proofErr w:type="spellEnd"/>
      <w:r w:rsidR="00F3484F">
        <w:t xml:space="preserve"> </w:t>
      </w:r>
      <w:proofErr w:type="spellStart"/>
      <w:r w:rsidR="00F3484F">
        <w:t>окололоханочного</w:t>
      </w:r>
      <w:proofErr w:type="spellEnd"/>
      <w:r w:rsidR="00F3484F">
        <w:t xml:space="preserve"> жира повышена. </w:t>
      </w:r>
      <w:proofErr w:type="spellStart"/>
      <w:r w:rsidR="00F3484F">
        <w:t>Кортикомедулярная</w:t>
      </w:r>
      <w:proofErr w:type="spellEnd"/>
      <w:r w:rsidR="00F3484F">
        <w:t xml:space="preserve"> дифференциация: не изменена. Лоханка расширена до 1,9мм.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F3484F" w:rsidRDefault="00F3484F" w:rsidP="00F3484F">
      <w:pPr>
        <w:pStyle w:val="a3"/>
        <w:spacing w:after="278"/>
        <w:rPr>
          <w:b/>
          <w:bCs/>
        </w:rPr>
      </w:pPr>
      <w:r>
        <w:br/>
      </w:r>
      <w:r w:rsidR="00423DC2">
        <w:rPr>
          <w:b/>
          <w:bCs/>
        </w:rPr>
        <w:t>Мочевой пузырь:</w:t>
      </w:r>
      <w:r w:rsidR="00423DC2">
        <w:t xml:space="preserve"> визуализируется. Степень наполнения: </w:t>
      </w:r>
      <w:r>
        <w:t>значительно</w:t>
      </w:r>
      <w:r w:rsidR="00423DC2">
        <w:t xml:space="preserve"> </w:t>
      </w:r>
      <w:proofErr w:type="gramStart"/>
      <w:r w:rsidR="00423DC2">
        <w:t>наполнен</w:t>
      </w:r>
      <w:proofErr w:type="gramEnd"/>
      <w:r w:rsidR="00423DC2">
        <w:t>. Толщина стенки:</w:t>
      </w:r>
      <w:r>
        <w:t xml:space="preserve"> 1,6</w:t>
      </w:r>
      <w:r w:rsidR="00423DC2">
        <w:t xml:space="preserve"> мм. Содержимое: </w:t>
      </w:r>
      <w:proofErr w:type="spellStart"/>
      <w:r w:rsidR="00423DC2">
        <w:t>анэхогенное</w:t>
      </w:r>
      <w:proofErr w:type="spellEnd"/>
      <w:r>
        <w:t xml:space="preserve"> с наличием значительного количества </w:t>
      </w:r>
      <w:proofErr w:type="spellStart"/>
      <w:r>
        <w:t>гипоэхогенной</w:t>
      </w:r>
      <w:proofErr w:type="spellEnd"/>
      <w:r>
        <w:t xml:space="preserve"> осаждаемой взвеси</w:t>
      </w:r>
      <w:r w:rsidR="00423DC2">
        <w:t xml:space="preserve">. Дополнительные включения: </w:t>
      </w:r>
      <w:r>
        <w:t xml:space="preserve">в области дорсального контура визуализируется изменение стенки, что может соответствовать отслойке слизистого слоя, в области вентральной стенки визуализируется пристеночная продолговатая </w:t>
      </w:r>
      <w:proofErr w:type="spellStart"/>
      <w:r>
        <w:t>гипоэхогенная</w:t>
      </w:r>
      <w:proofErr w:type="spellEnd"/>
      <w:r>
        <w:t xml:space="preserve"> структура 26мм в длину (сгусток? отслойка?)</w:t>
      </w:r>
      <w:r w:rsidR="00423DC2">
        <w:t xml:space="preserve">. </w:t>
      </w:r>
      <w:r w:rsidR="00423DC2">
        <w:br/>
      </w:r>
      <w:r w:rsidR="00423DC2">
        <w:rPr>
          <w:b/>
          <w:bCs/>
        </w:rPr>
        <w:t>Уретра:</w:t>
      </w:r>
      <w:r w:rsidR="00423DC2">
        <w:t xml:space="preserve"> проксимальный отдел уретры не </w:t>
      </w:r>
      <w:r>
        <w:t>визуализируется.</w:t>
      </w:r>
      <w:r>
        <w:br/>
      </w:r>
      <w:r>
        <w:br/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F14DAD">
        <w:t>локально</w:t>
      </w:r>
      <w:r>
        <w:t xml:space="preserve"> </w:t>
      </w:r>
      <w:proofErr w:type="gramStart"/>
      <w:r>
        <w:t>повышена</w:t>
      </w:r>
      <w:proofErr w:type="gramEnd"/>
      <w:r w:rsidR="00F14DAD">
        <w:t xml:space="preserve"> в области почек и мочевого пузыря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F3484F" w:rsidRDefault="00F3484F" w:rsidP="00F3484F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r w:rsidR="00F14DAD">
        <w:rPr>
          <w:rFonts w:ascii="Times New Roman" w:hAnsi="Times New Roman" w:cs="Times New Roman"/>
          <w:sz w:val="24"/>
          <w:szCs w:val="24"/>
        </w:rPr>
        <w:t>Значительного наполнения мочевого пузыря с н</w:t>
      </w:r>
      <w:r w:rsidRPr="00935BBB">
        <w:rPr>
          <w:rFonts w:ascii="Times New Roman" w:hAnsi="Times New Roman" w:cs="Times New Roman"/>
          <w:sz w:val="24"/>
          <w:szCs w:val="24"/>
        </w:rPr>
        <w:t>аличи</w:t>
      </w:r>
      <w:r w:rsidR="00F14DAD">
        <w:rPr>
          <w:rFonts w:ascii="Times New Roman" w:hAnsi="Times New Roman" w:cs="Times New Roman"/>
          <w:sz w:val="24"/>
          <w:szCs w:val="24"/>
        </w:rPr>
        <w:t>ем</w:t>
      </w:r>
      <w:r w:rsidRPr="00935BBB">
        <w:rPr>
          <w:rFonts w:ascii="Times New Roman" w:hAnsi="Times New Roman" w:cs="Times New Roman"/>
          <w:sz w:val="24"/>
          <w:szCs w:val="24"/>
        </w:rPr>
        <w:t xml:space="preserve"> пристеночных тяжей, что может соответствовать частичной отслойке слизистой мочевого пузыря; наличия </w:t>
      </w:r>
      <w:r>
        <w:rPr>
          <w:rFonts w:ascii="Times New Roman" w:hAnsi="Times New Roman" w:cs="Times New Roman"/>
          <w:sz w:val="24"/>
          <w:szCs w:val="24"/>
        </w:rPr>
        <w:t>значительного</w:t>
      </w:r>
      <w:r w:rsidRPr="00935BBB">
        <w:rPr>
          <w:rFonts w:ascii="Times New Roman" w:hAnsi="Times New Roman" w:cs="Times New Roman"/>
          <w:sz w:val="24"/>
          <w:szCs w:val="24"/>
        </w:rPr>
        <w:t xml:space="preserve"> количества взвеси в просвете мочевого пузыря </w:t>
      </w:r>
    </w:p>
    <w:p w:rsidR="00F14DAD" w:rsidRDefault="00F14DAD" w:rsidP="00F14DAD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35BBB">
        <w:rPr>
          <w:rFonts w:ascii="Times New Roman" w:hAnsi="Times New Roman" w:cs="Times New Roman"/>
          <w:sz w:val="24"/>
          <w:szCs w:val="24"/>
        </w:rPr>
        <w:t>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всзязи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локальным стеатитом нельзя исключать стадию обострения</w:t>
      </w:r>
    </w:p>
    <w:p w:rsidR="00F14DAD" w:rsidRDefault="00F14DAD" w:rsidP="00F14D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</w:t>
      </w:r>
      <w:r w:rsidRPr="00935BBB">
        <w:rPr>
          <w:rFonts w:ascii="Times New Roman" w:hAnsi="Times New Roman" w:cs="Times New Roman"/>
          <w:sz w:val="24"/>
          <w:szCs w:val="24"/>
        </w:rPr>
        <w:t xml:space="preserve">илатеральной </w:t>
      </w:r>
      <w:r>
        <w:rPr>
          <w:rFonts w:ascii="Times New Roman" w:hAnsi="Times New Roman" w:cs="Times New Roman"/>
          <w:sz w:val="24"/>
          <w:szCs w:val="24"/>
        </w:rPr>
        <w:t xml:space="preserve">умеренной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пиелоэктазии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(вариант нормы на фоне ПУ/ПД, ИПС, приёме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диуретиков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нельзя исключать хронический пиелит,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пиелонефрит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);</w:t>
      </w:r>
    </w:p>
    <w:p w:rsidR="00423DC2" w:rsidRDefault="00F14DAD" w:rsidP="00F14DAD">
      <w:pPr>
        <w:pStyle w:val="a3"/>
        <w:spacing w:after="198"/>
      </w:pPr>
      <w:r>
        <w:lastRenderedPageBreak/>
        <w:t>Исследование затруднено состоянием пациента, п</w:t>
      </w:r>
      <w:r w:rsidRPr="00935BBB">
        <w:t xml:space="preserve">о этой причине многие находки могут быть упущены или неправильно интерпретированы </w:t>
      </w:r>
    </w:p>
    <w:p w:rsidR="00F14DAD" w:rsidRDefault="00F14DAD" w:rsidP="00F14DAD">
      <w:pPr>
        <w:pStyle w:val="a3"/>
        <w:spacing w:after="19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615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615602"/>
    <w:rsid w:val="00CE53FB"/>
    <w:rsid w:val="00F14DAD"/>
    <w:rsid w:val="00F34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6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2024-11-15T17:46:00Z</dcterms:created>
  <dcterms:modified xsi:type="dcterms:W3CDTF">2024-11-15T17:46:00Z</dcterms:modified>
</cp:coreProperties>
</file>