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E3C96" w:rsidRDefault="002E3C96" w:rsidP="00554EEC">
      <w:pPr>
        <w:pStyle w:val="a3"/>
        <w:spacing w:after="278"/>
      </w:pPr>
      <w:r>
        <w:rPr>
          <w:b/>
          <w:bCs/>
        </w:rPr>
        <w:t xml:space="preserve">Липилина,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есси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2E3C96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2E3C96">
        <w:t>эхогенное</w:t>
      </w:r>
      <w:proofErr w:type="spellEnd"/>
      <w:r w:rsidR="002E3C96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 w:rsidR="002E3C96">
        <w:t xml:space="preserve">, испускающее </w:t>
      </w:r>
      <w:proofErr w:type="spellStart"/>
      <w:r w:rsidR="002E3C96">
        <w:t>эхотень</w:t>
      </w:r>
      <w:proofErr w:type="spellEnd"/>
      <w:r w:rsidR="002E3C96">
        <w:t xml:space="preserve"> около 32мм в длину (шерсть? кормовые массы?)</w:t>
      </w:r>
      <w:r>
        <w:t xml:space="preserve">. Толщина стенки: </w:t>
      </w:r>
      <w:r w:rsidR="002E3C96">
        <w:t>2,1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E3C96">
        <w:t>1,4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E3C96">
        <w:t>1,5- 1,9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E3C96">
        <w:t xml:space="preserve">1-1,2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E3C96">
        <w:t>36,5*22,1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2E3C96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E3C96">
        <w:t>42,6*22,1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</w:t>
      </w:r>
      <w:r w:rsidR="002E3C96">
        <w:t xml:space="preserve">вых или диффузных изменений: </w:t>
      </w:r>
      <w:r>
        <w:t>визуализируется</w:t>
      </w:r>
      <w:r w:rsidR="002E3C96">
        <w:t xml:space="preserve"> минерализация в области </w:t>
      </w:r>
      <w:proofErr w:type="spellStart"/>
      <w:r w:rsidR="002E3C96">
        <w:t>рецессусов</w:t>
      </w:r>
      <w:proofErr w:type="spell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2E3C96">
        <w:t xml:space="preserve"> 0,7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2E3C96">
        <w:t xml:space="preserve">не </w:t>
      </w:r>
      <w:r>
        <w:t xml:space="preserve">визуализируется. </w:t>
      </w:r>
      <w:r w:rsidR="002E3C96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E3C96" w:rsidRDefault="002E3C96" w:rsidP="00554EEC">
      <w:pPr>
        <w:pStyle w:val="a3"/>
        <w:spacing w:after="278"/>
      </w:pPr>
      <w:r>
        <w:t xml:space="preserve">- наличия в желудке структуры, характерной для </w:t>
      </w:r>
      <w:proofErr w:type="spellStart"/>
      <w:r>
        <w:t>трихобезоара</w:t>
      </w:r>
      <w:proofErr w:type="spellEnd"/>
      <w:r>
        <w:t>, нельзя исключать кормовые массы</w:t>
      </w:r>
    </w:p>
    <w:p w:rsidR="002E3C96" w:rsidRDefault="002E3C96" w:rsidP="002E3C9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печени, характерных для</w:t>
      </w:r>
      <w:r>
        <w:rPr>
          <w:rFonts w:ascii="Times New Roman" w:hAnsi="Times New Roman" w:cs="Times New Roman"/>
          <w:sz w:val="24"/>
          <w:szCs w:val="24"/>
        </w:rPr>
        <w:t xml:space="preserve"> гепатита хронического течения</w:t>
      </w:r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2E3C96" w:rsidRPr="00935BBB" w:rsidRDefault="002E3C96" w:rsidP="002E3C9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E3C96"/>
    <w:rsid w:val="00554EEC"/>
    <w:rsid w:val="009E2C9E"/>
    <w:rsid w:val="00BB4038"/>
    <w:rsid w:val="00E03302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2024-11-13T17:35:00Z</dcterms:created>
  <dcterms:modified xsi:type="dcterms:W3CDTF">2024-11-13T17:35:00Z</dcterms:modified>
</cp:coreProperties>
</file>