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396528" w:rsidRDefault="00396528" w:rsidP="00554EEC">
      <w:pPr>
        <w:pStyle w:val="a3"/>
        <w:spacing w:after="278"/>
      </w:pPr>
      <w:proofErr w:type="spellStart"/>
      <w:r>
        <w:rPr>
          <w:b/>
          <w:bCs/>
        </w:rPr>
        <w:t>Рычагова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елли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396528">
        <w:t>эхогенное</w:t>
      </w:r>
      <w:proofErr w:type="spellEnd"/>
      <w:r w:rsidR="00396528">
        <w:t>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396528">
        <w:t xml:space="preserve">. </w:t>
      </w:r>
      <w:r>
        <w:t xml:space="preserve">Толщина стенки: </w:t>
      </w:r>
      <w:r w:rsidR="00396528">
        <w:t>2,4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043BF6">
        <w:t>2,9-3,2</w:t>
      </w:r>
      <w:r>
        <w:t xml:space="preserve">мм. Дифференциация слоев стенки сохранена. Соотношение слоев стенки кишки: </w:t>
      </w:r>
      <w:r w:rsidR="00043BF6">
        <w:t xml:space="preserve">выражен </w:t>
      </w:r>
      <w:proofErr w:type="spellStart"/>
      <w:r w:rsidR="00043BF6">
        <w:t>подслизистый</w:t>
      </w:r>
      <w:proofErr w:type="spellEnd"/>
      <w:r w:rsidR="00043BF6">
        <w:t xml:space="preserve"> слой. Просвет слабо</w:t>
      </w:r>
      <w:r>
        <w:t xml:space="preserve"> расширен</w:t>
      </w:r>
      <w:r w:rsidR="00043BF6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043BF6">
        <w:t xml:space="preserve"> 1,7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043BF6">
        <w:t>1,3-1,7</w:t>
      </w:r>
      <w:r>
        <w:t>мм. Дифференциация слоев стенки сохранена. Соотноше</w:t>
      </w:r>
      <w:r w:rsidR="00043BF6">
        <w:t xml:space="preserve">ние слоев стенки кишки: выражен </w:t>
      </w:r>
      <w:proofErr w:type="spellStart"/>
      <w:r w:rsidR="00043BF6">
        <w:t>подслизистый</w:t>
      </w:r>
      <w:proofErr w:type="spellEnd"/>
      <w:r w:rsidR="00043BF6">
        <w:t xml:space="preserve"> слой</w:t>
      </w:r>
      <w:r>
        <w:t xml:space="preserve">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043BF6">
        <w:t>40*21,8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043BF6">
        <w:t>43*22,3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396528">
        <w:t>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043BF6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396528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396528">
        <w:t>1,6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396528">
        <w:t xml:space="preserve">не </w:t>
      </w:r>
      <w:r>
        <w:t xml:space="preserve">визуализируется.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043BF6">
        <w:t>мезентериальные</w:t>
      </w:r>
      <w:proofErr w:type="spellEnd"/>
      <w:r w:rsidR="00043BF6">
        <w:t xml:space="preserve"> л/</w:t>
      </w:r>
      <w:proofErr w:type="gramStart"/>
      <w:r w:rsidR="00043BF6">
        <w:t>у</w:t>
      </w:r>
      <w:proofErr w:type="gramEnd"/>
      <w:r w:rsidR="00043BF6">
        <w:t xml:space="preserve"> </w:t>
      </w:r>
      <w:proofErr w:type="gramStart"/>
      <w:r w:rsidR="00043BF6">
        <w:t>полюс</w:t>
      </w:r>
      <w:proofErr w:type="gramEnd"/>
      <w:r w:rsidR="00043BF6">
        <w:t xml:space="preserve"> 4,5мм, неоднородные.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</w:t>
      </w:r>
      <w:r w:rsidR="00396528">
        <w:t xml:space="preserve">ез особенностей. </w:t>
      </w:r>
      <w:proofErr w:type="spellStart"/>
      <w:r w:rsidR="00396528">
        <w:t>Эхогенность</w:t>
      </w:r>
      <w:proofErr w:type="spellEnd"/>
      <w:r w:rsidR="00396528">
        <w:t>:</w:t>
      </w:r>
      <w:r>
        <w:t xml:space="preserve"> </w:t>
      </w:r>
      <w:r w:rsidR="00396528">
        <w:t xml:space="preserve">диффузно </w:t>
      </w:r>
      <w:proofErr w:type="gramStart"/>
      <w:r>
        <w:t>повышена</w:t>
      </w:r>
      <w:proofErr w:type="gramEnd"/>
      <w:r w:rsidR="00396528">
        <w:t xml:space="preserve">, наиболее </w:t>
      </w:r>
      <w:proofErr w:type="spellStart"/>
      <w:r w:rsidR="00396528">
        <w:t>выраженно</w:t>
      </w:r>
      <w:proofErr w:type="spellEnd"/>
      <w:r w:rsidR="00396528">
        <w:t xml:space="preserve"> в области культи тела матки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396528" w:rsidRDefault="00396528" w:rsidP="00554EEC">
      <w:pPr>
        <w:pStyle w:val="a3"/>
        <w:spacing w:after="278"/>
      </w:pPr>
      <w:r>
        <w:t>- Диффузного стеатита, наиболее выраженного в области культи тела матки, что может являться вариантом послеоперационной нормы</w:t>
      </w:r>
    </w:p>
    <w:p w:rsidR="00043BF6" w:rsidRDefault="00043BF6" w:rsidP="00554EEC">
      <w:pPr>
        <w:pStyle w:val="a3"/>
        <w:spacing w:after="278"/>
      </w:pPr>
      <w:r>
        <w:t xml:space="preserve">- Умеренной </w:t>
      </w:r>
      <w:proofErr w:type="spellStart"/>
      <w:r>
        <w:t>спленомегалии</w:t>
      </w:r>
      <w:proofErr w:type="spellEnd"/>
    </w:p>
    <w:p w:rsidR="00043BF6" w:rsidRPr="00043BF6" w:rsidRDefault="00043BF6" w:rsidP="00043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43BF6">
        <w:rPr>
          <w:rFonts w:ascii="Times New Roman" w:hAnsi="Times New Roman" w:cs="Times New Roman"/>
          <w:sz w:val="24"/>
          <w:szCs w:val="24"/>
        </w:rPr>
        <w:t xml:space="preserve">Диффузных изменений стенки </w:t>
      </w:r>
      <w:r>
        <w:rPr>
          <w:rFonts w:ascii="Times New Roman" w:hAnsi="Times New Roman" w:cs="Times New Roman"/>
          <w:sz w:val="24"/>
          <w:szCs w:val="24"/>
        </w:rPr>
        <w:t>двенадцатиперстной кишки, характерных для</w:t>
      </w:r>
      <w:r w:rsidRPr="00043B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хронического дуоденита</w:t>
      </w:r>
    </w:p>
    <w:p w:rsidR="00043BF6" w:rsidRDefault="00043BF6" w:rsidP="00043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43BF6">
        <w:rPr>
          <w:rFonts w:ascii="Times New Roman" w:hAnsi="Times New Roman" w:cs="Times New Roman"/>
          <w:sz w:val="24"/>
          <w:szCs w:val="24"/>
        </w:rPr>
        <w:t>Диффузных изменений стенки о</w:t>
      </w:r>
      <w:r>
        <w:rPr>
          <w:rFonts w:ascii="Times New Roman" w:hAnsi="Times New Roman" w:cs="Times New Roman"/>
          <w:sz w:val="24"/>
          <w:szCs w:val="24"/>
        </w:rPr>
        <w:t>бодочной кишки, характерных для</w:t>
      </w:r>
      <w:r w:rsidRPr="00043BF6">
        <w:rPr>
          <w:rFonts w:ascii="Times New Roman" w:hAnsi="Times New Roman" w:cs="Times New Roman"/>
          <w:sz w:val="24"/>
          <w:szCs w:val="24"/>
        </w:rPr>
        <w:t xml:space="preserve"> колита</w:t>
      </w:r>
      <w:r>
        <w:rPr>
          <w:rFonts w:ascii="Times New Roman" w:hAnsi="Times New Roman" w:cs="Times New Roman"/>
          <w:sz w:val="24"/>
          <w:szCs w:val="24"/>
        </w:rPr>
        <w:t xml:space="preserve"> в стадии обострения</w:t>
      </w:r>
    </w:p>
    <w:p w:rsidR="00043BF6" w:rsidRPr="00935BBB" w:rsidRDefault="00043BF6" w:rsidP="00043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Л</w:t>
      </w:r>
      <w:r w:rsidRPr="00935BBB">
        <w:rPr>
          <w:rFonts w:ascii="Times New Roman" w:hAnsi="Times New Roman" w:cs="Times New Roman"/>
          <w:sz w:val="24"/>
          <w:szCs w:val="24"/>
        </w:rPr>
        <w:t>имфаденопатии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мезентериальных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лимфатических узлов *может являться вариантом нормы для данной возрастной группы пациентов</w:t>
      </w:r>
    </w:p>
    <w:p w:rsidR="00043BF6" w:rsidRPr="00935BBB" w:rsidRDefault="00043BF6" w:rsidP="00043BF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43BF6"/>
    <w:rsid w:val="00396528"/>
    <w:rsid w:val="0055202E"/>
    <w:rsid w:val="00554EEC"/>
    <w:rsid w:val="009E2C9E"/>
    <w:rsid w:val="00BB4038"/>
    <w:rsid w:val="00EC6C3F"/>
    <w:rsid w:val="00F32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2024-11-08T08:17:00Z</dcterms:created>
  <dcterms:modified xsi:type="dcterms:W3CDTF">2024-11-08T08:17:00Z</dcterms:modified>
</cp:coreProperties>
</file>