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6F509F" w:rsidRDefault="00AD1D35" w:rsidP="00554EEC">
      <w:pPr>
        <w:pStyle w:val="a3"/>
        <w:spacing w:after="278"/>
      </w:pPr>
      <w:r>
        <w:rPr>
          <w:b/>
          <w:bCs/>
        </w:rPr>
        <w:t>Ко</w:t>
      </w:r>
      <w:r w:rsidR="006F509F">
        <w:rPr>
          <w:b/>
          <w:bCs/>
        </w:rPr>
        <w:t>банова, к.Макс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6F509F">
        <w:t xml:space="preserve"> с наличием </w:t>
      </w:r>
      <w:proofErr w:type="spellStart"/>
      <w:r w:rsidR="006F509F">
        <w:t>гипоэхогенного</w:t>
      </w:r>
      <w:proofErr w:type="spellEnd"/>
      <w:r w:rsidR="006F509F">
        <w:t xml:space="preserve"> </w:t>
      </w:r>
      <w:proofErr w:type="spellStart"/>
      <w:r w:rsidR="006F509F">
        <w:t>сладжа</w:t>
      </w:r>
      <w:proofErr w:type="spellEnd"/>
      <w:r w:rsidR="006F509F">
        <w:t>, примерно, на 1\2 от общего объёма. Стенка не утолщена, 0,5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6F509F">
        <w:t>.</w:t>
      </w:r>
      <w:r w:rsidR="00657242">
        <w:t xml:space="preserve"> </w:t>
      </w:r>
      <w:r>
        <w:t xml:space="preserve">Содержимое: </w:t>
      </w:r>
      <w:r w:rsidR="006F509F">
        <w:t>небольшое количество газа</w:t>
      </w:r>
      <w:r>
        <w:t xml:space="preserve">. Толщина стенки: </w:t>
      </w:r>
      <w:r w:rsidR="006F509F">
        <w:t>3,1</w:t>
      </w:r>
      <w:r>
        <w:t>мм. Дифференциация слоев стенки: сохранена</w:t>
      </w:r>
      <w:r w:rsidR="006F509F">
        <w:t xml:space="preserve">, выражен </w:t>
      </w:r>
      <w:proofErr w:type="spellStart"/>
      <w:r w:rsidR="006F509F">
        <w:t>подслизистый</w:t>
      </w:r>
      <w:proofErr w:type="spellEnd"/>
      <w:r w:rsidR="006F509F">
        <w:t xml:space="preserve"> </w:t>
      </w:r>
      <w:r w:rsidR="00657242">
        <w:t>и мышечный слои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6F509F">
        <w:t>1,9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657242">
        <w:t>1,6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657242">
        <w:t xml:space="preserve">1 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</w:t>
      </w:r>
      <w:r w:rsidR="00657242">
        <w:t>повышена</w:t>
      </w:r>
      <w:r>
        <w:t xml:space="preserve">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6F509F">
        <w:t>33,3*26,7</w:t>
      </w:r>
      <w:r>
        <w:t xml:space="preserve">мм. Положение: анатомически правильное. Форма </w:t>
      </w:r>
      <w:r w:rsidR="006F509F">
        <w:t>округлая</w:t>
      </w:r>
      <w:r>
        <w:t xml:space="preserve">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6F509F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657242">
        <w:t>36,6*21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>
        <w:lastRenderedPageBreak/>
        <w:t xml:space="preserve">однородная. </w:t>
      </w:r>
      <w:proofErr w:type="spellStart"/>
      <w:r>
        <w:t>Эхогенность</w:t>
      </w:r>
      <w:proofErr w:type="spellEnd"/>
      <w:r>
        <w:t xml:space="preserve">: </w:t>
      </w:r>
      <w:r w:rsidR="00657242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6F509F">
        <w:t>9,7*3,2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 </w:t>
      </w:r>
      <w:r w:rsidR="00657242">
        <w:t>10*3,3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657242">
        <w:t>значительно</w:t>
      </w:r>
      <w:r>
        <w:t xml:space="preserve"> </w:t>
      </w:r>
      <w:proofErr w:type="gramStart"/>
      <w:r>
        <w:t>наполнен</w:t>
      </w:r>
      <w:proofErr w:type="gramEnd"/>
      <w:r>
        <w:t>. Толщина стенки:</w:t>
      </w:r>
      <w:r w:rsidR="006F509F">
        <w:t xml:space="preserve"> 0,8</w:t>
      </w:r>
      <w:r>
        <w:t xml:space="preserve"> мм. Содержимое: </w:t>
      </w:r>
      <w:proofErr w:type="spellStart"/>
      <w:r>
        <w:t>анэхогенное</w:t>
      </w:r>
      <w:proofErr w:type="spellEnd"/>
      <w:r w:rsidR="006F509F">
        <w:t xml:space="preserve"> с наличием </w:t>
      </w:r>
      <w:proofErr w:type="spellStart"/>
      <w:r w:rsidR="006F509F">
        <w:t>гипоэхогенной</w:t>
      </w:r>
      <w:proofErr w:type="spellEnd"/>
      <w:r w:rsidR="006F509F">
        <w:t xml:space="preserve"> взвеси в небольшом количестве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6F509F">
        <w:t>расширен, стенки не утолщены.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657242" w:rsidP="00554EEC">
      <w:pPr>
        <w:pStyle w:val="a3"/>
        <w:spacing w:after="278"/>
      </w:pPr>
      <w:r>
        <w:t xml:space="preserve">- Наличия умеренного количества </w:t>
      </w:r>
      <w:proofErr w:type="spellStart"/>
      <w:r>
        <w:t>сладжа</w:t>
      </w:r>
      <w:proofErr w:type="spellEnd"/>
      <w:r>
        <w:t xml:space="preserve"> в желчном пузыре</w:t>
      </w:r>
    </w:p>
    <w:p w:rsidR="00657242" w:rsidRDefault="00657242" w:rsidP="00554EEC">
      <w:pPr>
        <w:pStyle w:val="a3"/>
        <w:spacing w:after="278"/>
      </w:pPr>
      <w:r>
        <w:t>- Диффузных изменений стенки желудка, характерных для хронического гастрита</w:t>
      </w:r>
    </w:p>
    <w:p w:rsidR="005B7805" w:rsidRDefault="005B7805" w:rsidP="005B78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Pr="00935BBB">
        <w:rPr>
          <w:rFonts w:ascii="Times New Roman" w:hAnsi="Times New Roman" w:cs="Times New Roman"/>
          <w:sz w:val="24"/>
          <w:szCs w:val="24"/>
        </w:rPr>
        <w:t>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5B7805" w:rsidRPr="00935BBB" w:rsidRDefault="005B7805" w:rsidP="005B78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Наличия небольшого количества взвеси в мочевом пузыре</w:t>
      </w:r>
    </w:p>
    <w:p w:rsidR="005B7805" w:rsidRDefault="005B7805" w:rsidP="00554EEC">
      <w:pPr>
        <w:pStyle w:val="a3"/>
        <w:spacing w:after="278"/>
      </w:pPr>
      <w:r>
        <w:t>- Д</w:t>
      </w:r>
      <w:r w:rsidRPr="00935BBB">
        <w:t>иффузных изменений паренхимы поджелудочной железы, что может соответствовать хроническому панкреатиту/частичному фиброзу</w:t>
      </w:r>
    </w:p>
    <w:p w:rsidR="005B7805" w:rsidRDefault="005B7805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5B7805"/>
    <w:rsid w:val="00657242"/>
    <w:rsid w:val="006F509F"/>
    <w:rsid w:val="007105ED"/>
    <w:rsid w:val="0074228E"/>
    <w:rsid w:val="009E2C9E"/>
    <w:rsid w:val="00AD1D35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dcterms:created xsi:type="dcterms:W3CDTF">2024-11-01T13:28:00Z</dcterms:created>
  <dcterms:modified xsi:type="dcterms:W3CDTF">2024-11-01T13:30:00Z</dcterms:modified>
</cp:coreProperties>
</file>