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DC2" w:rsidRDefault="00423DC2" w:rsidP="00423DC2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ОДНОЙ СИСТЕМЫ</w:t>
      </w:r>
    </w:p>
    <w:p w:rsidR="002133BF" w:rsidRDefault="002133BF" w:rsidP="00423DC2">
      <w:pPr>
        <w:pStyle w:val="a3"/>
        <w:spacing w:after="278"/>
      </w:pPr>
      <w:r>
        <w:rPr>
          <w:b/>
          <w:bCs/>
        </w:rPr>
        <w:t>Бычкова, с</w:t>
      </w:r>
      <w:proofErr w:type="gramStart"/>
      <w:r>
        <w:rPr>
          <w:b/>
          <w:bCs/>
        </w:rPr>
        <w:t>.В</w:t>
      </w:r>
      <w:proofErr w:type="gramEnd"/>
      <w:r>
        <w:rPr>
          <w:b/>
          <w:bCs/>
        </w:rPr>
        <w:t>ерочка</w:t>
      </w:r>
    </w:p>
    <w:p w:rsidR="002133BF" w:rsidRDefault="00423DC2" w:rsidP="002133BF">
      <w:pPr>
        <w:pStyle w:val="a3"/>
        <w:spacing w:after="278"/>
        <w:rPr>
          <w:b/>
          <w:bCs/>
        </w:rPr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 w:rsidR="002133BF">
        <w:t xml:space="preserve"> </w:t>
      </w:r>
    </w:p>
    <w:p w:rsidR="00423DC2" w:rsidRDefault="00423DC2" w:rsidP="00423DC2">
      <w:pPr>
        <w:pStyle w:val="a3"/>
        <w:spacing w:after="278"/>
      </w:pPr>
      <w:r>
        <w:rPr>
          <w:b/>
          <w:bCs/>
        </w:rPr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2133BF">
        <w:t>52*31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</w:t>
      </w:r>
      <w:r w:rsidR="002133BF">
        <w:t>вых или диффузных изменений: визуализирую</w:t>
      </w:r>
      <w:r>
        <w:t>тся</w:t>
      </w:r>
      <w:r w:rsidR="002133BF">
        <w:t xml:space="preserve"> участки минерализации в области </w:t>
      </w:r>
      <w:proofErr w:type="spellStart"/>
      <w:r w:rsidR="002133BF">
        <w:t>рецессусов</w:t>
      </w:r>
      <w:proofErr w:type="spellEnd"/>
      <w:r>
        <w:t>.</w:t>
      </w:r>
      <w:r>
        <w:br/>
      </w:r>
      <w:r>
        <w:br/>
      </w:r>
      <w:r>
        <w:rPr>
          <w:b/>
          <w:bCs/>
        </w:rPr>
        <w:t xml:space="preserve">Правая почка: </w:t>
      </w:r>
      <w:r>
        <w:t xml:space="preserve">визуализируется. Размер: </w:t>
      </w:r>
      <w:r w:rsidR="002133BF">
        <w:t>60,4*34,4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</w:t>
      </w:r>
      <w:r w:rsidR="002133BF">
        <w:t xml:space="preserve">визуализируются участки минерализации в области </w:t>
      </w:r>
      <w:proofErr w:type="spellStart"/>
      <w:r w:rsidR="002133BF">
        <w:t>рецессусов</w:t>
      </w:r>
      <w:proofErr w:type="spellEnd"/>
      <w:r w:rsidR="002133BF">
        <w:t>.</w:t>
      </w:r>
    </w:p>
    <w:p w:rsidR="002133BF" w:rsidRDefault="00423DC2" w:rsidP="00423DC2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</w:t>
      </w:r>
      <w:r w:rsidR="002133BF">
        <w:t>слабо</w:t>
      </w:r>
      <w:r>
        <w:t xml:space="preserve"> </w:t>
      </w:r>
      <w:proofErr w:type="gramStart"/>
      <w:r>
        <w:t>наполнен</w:t>
      </w:r>
      <w:proofErr w:type="gramEnd"/>
      <w:r>
        <w:t>. Толщина стенки:</w:t>
      </w:r>
      <w:r w:rsidR="002133BF">
        <w:t xml:space="preserve"> 2,3</w:t>
      </w:r>
      <w:r>
        <w:t xml:space="preserve"> мм. Содержимое: </w:t>
      </w:r>
      <w:proofErr w:type="spellStart"/>
      <w:r>
        <w:t>анэхогенное</w:t>
      </w:r>
      <w:proofErr w:type="spellEnd"/>
      <w:r w:rsidR="002133BF">
        <w:t xml:space="preserve"> с наличием </w:t>
      </w:r>
      <w:proofErr w:type="spellStart"/>
      <w:r w:rsidR="002133BF">
        <w:t>гипоэхогенной</w:t>
      </w:r>
      <w:proofErr w:type="spellEnd"/>
      <w:r w:rsidR="002133BF">
        <w:t xml:space="preserve"> неоднородной структуры в области треугольника, размером 21*4,5мм (</w:t>
      </w:r>
      <w:proofErr w:type="spellStart"/>
      <w:r w:rsidR="002133BF">
        <w:t>сгусток</w:t>
      </w:r>
      <w:proofErr w:type="gramStart"/>
      <w:r w:rsidR="002133BF">
        <w:t>?н</w:t>
      </w:r>
      <w:proofErr w:type="gramEnd"/>
      <w:r w:rsidR="002133BF">
        <w:t>еоплазия</w:t>
      </w:r>
      <w:proofErr w:type="spellEnd"/>
      <w:r w:rsidR="002133BF">
        <w:t>?)</w:t>
      </w:r>
      <w:r>
        <w:t xml:space="preserve">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</w:t>
      </w:r>
      <w:r w:rsidR="002133BF">
        <w:t>визуализируется.</w:t>
      </w:r>
    </w:p>
    <w:p w:rsidR="00423DC2" w:rsidRDefault="00423DC2" w:rsidP="00423DC2">
      <w:pPr>
        <w:pStyle w:val="a3"/>
        <w:spacing w:after="278"/>
      </w:pP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2133BF" w:rsidRDefault="002133BF" w:rsidP="00423DC2">
      <w:pPr>
        <w:pStyle w:val="a3"/>
        <w:spacing w:after="278"/>
      </w:pPr>
      <w:r>
        <w:t>- диффузного утолщения стенки мочевого пузыря, что характерно для слабого наполнения</w:t>
      </w:r>
    </w:p>
    <w:p w:rsidR="002133BF" w:rsidRDefault="002133BF" w:rsidP="00423DC2">
      <w:pPr>
        <w:pStyle w:val="a3"/>
        <w:spacing w:after="278"/>
      </w:pPr>
      <w:r>
        <w:t>- наличия в мочевом пузыре неоднородной структуры, характерной для сгустка, нельзя исключать образования иного генеза</w:t>
      </w:r>
    </w:p>
    <w:p w:rsidR="008D5933" w:rsidRDefault="008D5933" w:rsidP="00423DC2">
      <w:pPr>
        <w:pStyle w:val="a3"/>
        <w:spacing w:after="278"/>
      </w:pPr>
      <w:r>
        <w:t xml:space="preserve">- слабовыраженной </w:t>
      </w:r>
      <w:proofErr w:type="spellStart"/>
      <w:r>
        <w:t>нефромегалии</w:t>
      </w:r>
      <w:proofErr w:type="spellEnd"/>
      <w:r>
        <w:t xml:space="preserve"> справа</w:t>
      </w:r>
    </w:p>
    <w:p w:rsidR="002133BF" w:rsidRPr="00935BBB" w:rsidRDefault="002133BF" w:rsidP="002133BF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>- диффузных билатеральных изменений паренхимы почек, характе</w:t>
      </w:r>
      <w:r>
        <w:rPr>
          <w:rFonts w:ascii="Times New Roman" w:hAnsi="Times New Roman" w:cs="Times New Roman"/>
          <w:sz w:val="24"/>
          <w:szCs w:val="24"/>
        </w:rPr>
        <w:t>рных для хронической нефропатии</w:t>
      </w:r>
      <w:r w:rsidRPr="00935BBB">
        <w:rPr>
          <w:rFonts w:ascii="Times New Roman" w:hAnsi="Times New Roman" w:cs="Times New Roman"/>
          <w:sz w:val="24"/>
          <w:szCs w:val="24"/>
        </w:rPr>
        <w:t xml:space="preserve"> /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гериатрических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 изменений</w:t>
      </w:r>
    </w:p>
    <w:p w:rsidR="00423DC2" w:rsidRDefault="00423DC2" w:rsidP="00423DC2">
      <w:pPr>
        <w:pStyle w:val="a3"/>
        <w:spacing w:after="278"/>
      </w:pPr>
    </w:p>
    <w:p w:rsidR="00423DC2" w:rsidRDefault="00423DC2" w:rsidP="00423DC2">
      <w:pPr>
        <w:pStyle w:val="a3"/>
        <w:spacing w:after="278"/>
      </w:pPr>
      <w:r>
        <w:t xml:space="preserve">Исследование выполнила: врач визуальной диагностики </w:t>
      </w:r>
      <w:proofErr w:type="spellStart"/>
      <w:r>
        <w:t>Ахмерова.А.И</w:t>
      </w:r>
      <w:proofErr w:type="spellEnd"/>
    </w:p>
    <w:p w:rsidR="00CE53FB" w:rsidRDefault="00CE53FB"/>
    <w:sectPr w:rsidR="00CE53FB" w:rsidSect="00C32E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423DC2"/>
    <w:rsid w:val="002133BF"/>
    <w:rsid w:val="00423DC2"/>
    <w:rsid w:val="008D5933"/>
    <w:rsid w:val="00C32E61"/>
    <w:rsid w:val="00CE53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2E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23DC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2024-11-01T07:44:00Z</dcterms:created>
  <dcterms:modified xsi:type="dcterms:W3CDTF">2024-11-01T07:44:00Z</dcterms:modified>
</cp:coreProperties>
</file>