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A2553" w:rsidRDefault="001A2553" w:rsidP="00554EEC">
      <w:pPr>
        <w:pStyle w:val="a3"/>
        <w:spacing w:after="278"/>
      </w:pPr>
      <w:r>
        <w:rPr>
          <w:b/>
          <w:bCs/>
        </w:rPr>
        <w:t>Полякова, с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ефрит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1A2553">
        <w:t>эхогенное</w:t>
      </w:r>
      <w:proofErr w:type="spellEnd"/>
      <w:r w:rsidR="001A2553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Содержимое: </w:t>
      </w:r>
      <w:r w:rsidR="001A2553">
        <w:t>газ в небольшом количестве</w:t>
      </w:r>
      <w:r>
        <w:t xml:space="preserve">. Толщина стенки: </w:t>
      </w:r>
      <w:r w:rsidR="001A2553">
        <w:t>2,4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A2553">
        <w:t>2,6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A2553">
        <w:t>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A2553">
        <w:t>1,3-2,3</w:t>
      </w:r>
      <w:r>
        <w:t>мм. Дифференциация слоев стенки сохранена. Соотноше</w:t>
      </w:r>
      <w:r w:rsidR="001A2553">
        <w:t xml:space="preserve">ние слоев стенки кишки: выражен </w:t>
      </w:r>
      <w:proofErr w:type="spellStart"/>
      <w:r w:rsidR="001A2553">
        <w:t>подслизистый</w:t>
      </w:r>
      <w:proofErr w:type="spellEnd"/>
      <w:r w:rsidR="001A2553">
        <w:t xml:space="preserve"> слой</w:t>
      </w:r>
      <w:r>
        <w:t xml:space="preserve">. Просвет расширен </w:t>
      </w:r>
      <w:r w:rsidR="001A2553">
        <w:t>газом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1A2553">
        <w:t xml:space="preserve">правая доля 6,6мм,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A2553">
        <w:t>31,3*18,6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A2553">
        <w:t>33,7*17,4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A2553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A2553">
        <w:t xml:space="preserve">2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1A2553">
        <w:t xml:space="preserve">не </w:t>
      </w:r>
      <w:r>
        <w:t>визуализируется.</w:t>
      </w:r>
      <w:r w:rsidR="001A2553">
        <w:t xml:space="preserve"> 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1A2553">
        <w:t>мезентериальные</w:t>
      </w:r>
      <w:proofErr w:type="spellEnd"/>
      <w:r w:rsidR="001A2553">
        <w:t xml:space="preserve"> л/</w:t>
      </w:r>
      <w:proofErr w:type="gramStart"/>
      <w:r w:rsidR="001A2553">
        <w:t>у</w:t>
      </w:r>
      <w:proofErr w:type="gramEnd"/>
      <w:r w:rsidR="001A2553">
        <w:t xml:space="preserve"> </w:t>
      </w:r>
      <w:proofErr w:type="gramStart"/>
      <w:r w:rsidR="001A2553">
        <w:t>полюс</w:t>
      </w:r>
      <w:proofErr w:type="gramEnd"/>
      <w:r w:rsidR="001A2553">
        <w:t xml:space="preserve"> 4,1мм, неоднородные</w:t>
      </w:r>
      <w:r>
        <w:t>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1A2553" w:rsidRPr="001A2553" w:rsidRDefault="001A2553" w:rsidP="00554EEC">
      <w:pPr>
        <w:pStyle w:val="a3"/>
        <w:spacing w:after="278"/>
      </w:pPr>
      <w:r w:rsidRPr="001A2553">
        <w:t>- Диффузных изменений стенки ободочной кишки, характерных для колита в стадии обострения</w:t>
      </w:r>
    </w:p>
    <w:p w:rsidR="001A2553" w:rsidRPr="001A2553" w:rsidRDefault="001A2553" w:rsidP="001A2553">
      <w:pPr>
        <w:rPr>
          <w:rFonts w:ascii="Times New Roman" w:hAnsi="Times New Roman" w:cs="Times New Roman"/>
          <w:sz w:val="24"/>
          <w:szCs w:val="24"/>
        </w:rPr>
      </w:pPr>
      <w:r w:rsidRPr="001A255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A2553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 w:rsidRPr="001A2553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1A2553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1A2553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пациентов, нельзя исключать лимфаденит</w:t>
      </w:r>
    </w:p>
    <w:p w:rsidR="00BB4038" w:rsidRDefault="001A2553" w:rsidP="00554EEC">
      <w:pPr>
        <w:pStyle w:val="a3"/>
        <w:spacing w:after="278"/>
      </w:pPr>
      <w:r w:rsidRPr="001A2553">
        <w:t>- Диффузного утолщения стенки мочевого пузыря, что характерно для слабого наполнения</w:t>
      </w:r>
    </w:p>
    <w:p w:rsidR="001A2553" w:rsidRPr="001A2553" w:rsidRDefault="001A255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A2553"/>
    <w:rsid w:val="00554EEC"/>
    <w:rsid w:val="009E2C9E"/>
    <w:rsid w:val="00B22E1A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2024-11-01T06:47:00Z</dcterms:created>
  <dcterms:modified xsi:type="dcterms:W3CDTF">2024-11-01T06:47:00Z</dcterms:modified>
</cp:coreProperties>
</file>