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  <w:r w:rsidR="00C33E55">
        <w:rPr>
          <w:rFonts w:ascii="Times New Roman" w:hAnsi="Times New Roman" w:cs="Times New Roman"/>
          <w:b/>
          <w:bCs/>
          <w:sz w:val="24"/>
          <w:szCs w:val="24"/>
        </w:rPr>
        <w:t xml:space="preserve"> И СВОБОДНОЙ ЖИДКОСТИ</w:t>
      </w:r>
    </w:p>
    <w:p w:rsidR="004B6ECE" w:rsidRDefault="004B6ECE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Базилюк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, к.Тиль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умеренно наполнен. Содержимое: неоднородное</w:t>
      </w:r>
      <w:r w:rsidR="00C33E55">
        <w:rPr>
          <w:rFonts w:ascii="Times New Roman" w:hAnsi="Times New Roman" w:cs="Times New Roman"/>
          <w:sz w:val="24"/>
          <w:szCs w:val="24"/>
        </w:rPr>
        <w:t>, визуализируется тенденция к разделению содержимого на фракции</w:t>
      </w:r>
      <w:r w:rsidRPr="00AC6382">
        <w:rPr>
          <w:rFonts w:ascii="Times New Roman" w:hAnsi="Times New Roman" w:cs="Times New Roman"/>
          <w:sz w:val="24"/>
          <w:szCs w:val="24"/>
        </w:rPr>
        <w:t xml:space="preserve">. Складчатость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с</w:t>
      </w:r>
      <w:r w:rsidR="00C33E55">
        <w:rPr>
          <w:rFonts w:ascii="Times New Roman" w:hAnsi="Times New Roman" w:cs="Times New Roman"/>
          <w:sz w:val="24"/>
          <w:szCs w:val="24"/>
        </w:rPr>
        <w:t>лабовыражена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. Эвакуация: </w:t>
      </w:r>
      <w:r w:rsidR="00C33E55">
        <w:rPr>
          <w:rFonts w:ascii="Times New Roman" w:hAnsi="Times New Roman" w:cs="Times New Roman"/>
          <w:sz w:val="24"/>
          <w:szCs w:val="24"/>
        </w:rPr>
        <w:t xml:space="preserve">выражено </w:t>
      </w:r>
      <w:r w:rsidRPr="00AC6382">
        <w:rPr>
          <w:rFonts w:ascii="Times New Roman" w:hAnsi="Times New Roman" w:cs="Times New Roman"/>
          <w:sz w:val="24"/>
          <w:szCs w:val="24"/>
        </w:rPr>
        <w:t>с</w:t>
      </w:r>
      <w:r w:rsidR="00C33E55">
        <w:rPr>
          <w:rFonts w:ascii="Times New Roman" w:hAnsi="Times New Roman" w:cs="Times New Roman"/>
          <w:sz w:val="24"/>
          <w:szCs w:val="24"/>
        </w:rPr>
        <w:t>нижена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</w:t>
      </w:r>
      <w:r w:rsidR="00C33E55">
        <w:rPr>
          <w:rFonts w:ascii="Times New Roman" w:hAnsi="Times New Roman" w:cs="Times New Roman"/>
          <w:sz w:val="24"/>
          <w:szCs w:val="24"/>
        </w:rPr>
        <w:t xml:space="preserve">слабо </w:t>
      </w:r>
      <w:r w:rsidRPr="00AC6382">
        <w:rPr>
          <w:rFonts w:ascii="Times New Roman" w:hAnsi="Times New Roman" w:cs="Times New Roman"/>
          <w:sz w:val="24"/>
          <w:szCs w:val="24"/>
        </w:rPr>
        <w:t>с</w:t>
      </w:r>
      <w:r w:rsidR="00C33E55">
        <w:rPr>
          <w:rFonts w:ascii="Times New Roman" w:hAnsi="Times New Roman" w:cs="Times New Roman"/>
          <w:sz w:val="24"/>
          <w:szCs w:val="24"/>
        </w:rPr>
        <w:t>нижена</w:t>
      </w:r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C33E55">
        <w:rPr>
          <w:rFonts w:ascii="Times New Roman" w:hAnsi="Times New Roman" w:cs="Times New Roman"/>
          <w:sz w:val="24"/>
          <w:szCs w:val="24"/>
        </w:rPr>
        <w:t>значительно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C33E55">
        <w:rPr>
          <w:rFonts w:ascii="Times New Roman" w:hAnsi="Times New Roman" w:cs="Times New Roman"/>
          <w:sz w:val="24"/>
          <w:szCs w:val="24"/>
        </w:rPr>
        <w:t xml:space="preserve"> однородным </w:t>
      </w:r>
      <w:proofErr w:type="spellStart"/>
      <w:r w:rsidR="00C33E55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C33E55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C33E55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>Перистальтика с</w:t>
      </w:r>
      <w:r w:rsidR="00C33E55">
        <w:t>лабо снижена</w:t>
      </w:r>
      <w:r w:rsidRPr="00AC6382">
        <w:t xml:space="preserve">. </w:t>
      </w:r>
      <w:r w:rsidR="00C33E55" w:rsidRPr="00AC6382">
        <w:t xml:space="preserve">Просвет </w:t>
      </w:r>
      <w:r w:rsidR="00C33E55">
        <w:t>умеренно</w:t>
      </w:r>
      <w:r w:rsidR="00C33E55" w:rsidRPr="00AC6382">
        <w:t xml:space="preserve"> расширен</w:t>
      </w:r>
      <w:r w:rsidR="00C33E55">
        <w:t xml:space="preserve"> однородным </w:t>
      </w:r>
      <w:proofErr w:type="spellStart"/>
      <w:r w:rsidR="00C33E55">
        <w:t>гипоэхогенным</w:t>
      </w:r>
      <w:proofErr w:type="spellEnd"/>
      <w:r w:rsidR="00C33E55">
        <w:t xml:space="preserve"> содержимым</w:t>
      </w:r>
      <w:r w:rsidR="00C33E55" w:rsidRPr="00AC6382">
        <w:t>.</w:t>
      </w:r>
    </w:p>
    <w:p w:rsidR="00C33E55" w:rsidRDefault="00C33E55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визуализируется. Просвет расширен однородным </w:t>
      </w:r>
      <w:proofErr w:type="spellStart"/>
      <w:r>
        <w:t>гипоэхогенным</w:t>
      </w:r>
      <w:proofErr w:type="spellEnd"/>
      <w:r>
        <w:t xml:space="preserve"> содержимым.</w:t>
      </w:r>
    </w:p>
    <w:p w:rsidR="00C33E55" w:rsidRDefault="00C33E55" w:rsidP="00AC6382">
      <w:pPr>
        <w:pStyle w:val="a3"/>
        <w:spacing w:after="278"/>
      </w:pPr>
    </w:p>
    <w:p w:rsidR="00C33E55" w:rsidRDefault="00C33E55" w:rsidP="00AC6382">
      <w:pPr>
        <w:pStyle w:val="a3"/>
        <w:spacing w:after="278"/>
        <w:rPr>
          <w:b/>
          <w:bCs/>
        </w:rPr>
      </w:pPr>
      <w:r>
        <w:rPr>
          <w:b/>
          <w:bCs/>
        </w:rPr>
        <w:t xml:space="preserve">Наличие свободной жидкости в брюшной полости: </w:t>
      </w:r>
      <w:r w:rsidRPr="00C33E55">
        <w:rPr>
          <w:bCs/>
        </w:rPr>
        <w:t xml:space="preserve">визуализируется в количестве от </w:t>
      </w:r>
      <w:proofErr w:type="gramStart"/>
      <w:r w:rsidRPr="00C33E55">
        <w:rPr>
          <w:bCs/>
        </w:rPr>
        <w:t>небольшого</w:t>
      </w:r>
      <w:proofErr w:type="gramEnd"/>
      <w:r w:rsidRPr="00C33E55">
        <w:rPr>
          <w:bCs/>
        </w:rPr>
        <w:t xml:space="preserve"> до умеренного</w:t>
      </w:r>
    </w:p>
    <w:p w:rsid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C33E55" w:rsidRPr="004B6ECE" w:rsidRDefault="00C33E55" w:rsidP="00AC6382">
      <w:pPr>
        <w:pStyle w:val="a3"/>
        <w:spacing w:after="278"/>
      </w:pPr>
      <w:proofErr w:type="gramStart"/>
      <w:r w:rsidRPr="004B6ECE">
        <w:t>- Наличия от небольшого до умеренного количества свободной жидкости – без выраженной динамики по сравнению с исследованием от 29.10 (вечер)</w:t>
      </w:r>
      <w:proofErr w:type="gramEnd"/>
    </w:p>
    <w:p w:rsidR="006E4B3D" w:rsidRPr="004B6ECE" w:rsidRDefault="00C33E55" w:rsidP="006E4B3D">
      <w:pPr>
        <w:rPr>
          <w:rFonts w:ascii="Times New Roman" w:hAnsi="Times New Roman" w:cs="Times New Roman"/>
          <w:sz w:val="24"/>
          <w:szCs w:val="24"/>
        </w:rPr>
      </w:pPr>
      <w:r w:rsidRPr="004B6ECE">
        <w:rPr>
          <w:rFonts w:ascii="Times New Roman" w:hAnsi="Times New Roman" w:cs="Times New Roman"/>
          <w:sz w:val="24"/>
          <w:szCs w:val="24"/>
        </w:rPr>
        <w:t xml:space="preserve">- Выражено сниженной эвакуации из желудка – тенденция к атонии – </w:t>
      </w:r>
      <w:r w:rsidR="004B6ECE" w:rsidRPr="004B6ECE">
        <w:rPr>
          <w:rFonts w:ascii="Times New Roman" w:hAnsi="Times New Roman" w:cs="Times New Roman"/>
          <w:sz w:val="24"/>
          <w:szCs w:val="24"/>
        </w:rPr>
        <w:t>отрицательная динамика</w:t>
      </w:r>
      <w:r w:rsidRPr="004B6ECE">
        <w:rPr>
          <w:rFonts w:ascii="Times New Roman" w:hAnsi="Times New Roman" w:cs="Times New Roman"/>
          <w:sz w:val="24"/>
          <w:szCs w:val="24"/>
        </w:rPr>
        <w:t xml:space="preserve"> по сравнению с исследованием от 29.10 (вечер)</w:t>
      </w:r>
    </w:p>
    <w:p w:rsidR="00C33E55" w:rsidRPr="004B6ECE" w:rsidRDefault="00C33E55" w:rsidP="006E4B3D">
      <w:pPr>
        <w:rPr>
          <w:rFonts w:ascii="Times New Roman" w:hAnsi="Times New Roman" w:cs="Times New Roman"/>
          <w:sz w:val="24"/>
          <w:szCs w:val="24"/>
        </w:rPr>
      </w:pPr>
      <w:r w:rsidRPr="004B6ECE">
        <w:rPr>
          <w:rFonts w:ascii="Times New Roman" w:hAnsi="Times New Roman" w:cs="Times New Roman"/>
          <w:sz w:val="24"/>
          <w:szCs w:val="24"/>
        </w:rPr>
        <w:t>- Слабовыраженной гипотонии тонкого отдела кишечника с расширением просвета двенадцатиперстной кишки</w:t>
      </w:r>
      <w:r w:rsidR="004B6ECE" w:rsidRPr="004B6ECE"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 w:rsidR="004B6ECE" w:rsidRPr="004B6ECE">
        <w:rPr>
          <w:rFonts w:ascii="Times New Roman" w:hAnsi="Times New Roman" w:cs="Times New Roman"/>
          <w:sz w:val="24"/>
          <w:szCs w:val="24"/>
        </w:rPr>
        <w:t>бе</w:t>
      </w:r>
      <w:proofErr w:type="gramEnd"/>
      <w:r w:rsidR="004B6ECE" w:rsidRPr="004B6ECE">
        <w:rPr>
          <w:rFonts w:ascii="Times New Roman" w:hAnsi="Times New Roman" w:cs="Times New Roman"/>
          <w:sz w:val="24"/>
          <w:szCs w:val="24"/>
        </w:rPr>
        <w:t>з выраженной динамики по сравнению с исследованием от 29.10 (вечер)</w:t>
      </w:r>
    </w:p>
    <w:p w:rsidR="00C33E55" w:rsidRPr="004B6ECE" w:rsidRDefault="00C33E55" w:rsidP="006E4B3D">
      <w:pPr>
        <w:rPr>
          <w:rFonts w:ascii="Times New Roman" w:hAnsi="Times New Roman" w:cs="Times New Roman"/>
          <w:sz w:val="24"/>
          <w:szCs w:val="24"/>
        </w:rPr>
      </w:pPr>
      <w:r w:rsidRPr="004B6ECE">
        <w:rPr>
          <w:rFonts w:ascii="Times New Roman" w:hAnsi="Times New Roman" w:cs="Times New Roman"/>
          <w:sz w:val="24"/>
          <w:szCs w:val="24"/>
        </w:rPr>
        <w:t>- Неоформленным содержимым в просвете ободочной кишки</w:t>
      </w:r>
      <w:r w:rsidR="004B6ECE" w:rsidRPr="004B6ECE"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 w:rsidR="004B6ECE" w:rsidRPr="004B6ECE">
        <w:rPr>
          <w:rFonts w:ascii="Times New Roman" w:hAnsi="Times New Roman" w:cs="Times New Roman"/>
          <w:sz w:val="24"/>
          <w:szCs w:val="24"/>
        </w:rPr>
        <w:t>бе</w:t>
      </w:r>
      <w:proofErr w:type="gramEnd"/>
      <w:r w:rsidR="004B6ECE" w:rsidRPr="004B6ECE">
        <w:rPr>
          <w:rFonts w:ascii="Times New Roman" w:hAnsi="Times New Roman" w:cs="Times New Roman"/>
          <w:sz w:val="24"/>
          <w:szCs w:val="24"/>
        </w:rPr>
        <w:t>з выраженной динамики по сравнению с исследованием от 29.10 (вечер)</w:t>
      </w:r>
    </w:p>
    <w:p w:rsidR="00C33E55" w:rsidRPr="00AC6382" w:rsidRDefault="00C33E55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4B6ECE"/>
    <w:rsid w:val="006E4B3D"/>
    <w:rsid w:val="008E03EA"/>
    <w:rsid w:val="009327D3"/>
    <w:rsid w:val="00AC6382"/>
    <w:rsid w:val="00C33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2024-10-30T07:53:00Z</cp:lastPrinted>
  <dcterms:created xsi:type="dcterms:W3CDTF">2024-10-30T07:53:00Z</dcterms:created>
  <dcterms:modified xsi:type="dcterms:W3CDTF">2024-10-30T07:53:00Z</dcterms:modified>
</cp:coreProperties>
</file>