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B3A99" w:rsidRDefault="002B3A99" w:rsidP="00554EEC">
      <w:pPr>
        <w:pStyle w:val="a3"/>
        <w:spacing w:after="278"/>
      </w:pPr>
      <w:r>
        <w:rPr>
          <w:b/>
          <w:bCs/>
        </w:rPr>
        <w:t>Дементьева, 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онна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 w:rsidR="002B3A99">
        <w:t xml:space="preserve"> </w:t>
      </w:r>
      <w:r w:rsidR="00592534">
        <w:t xml:space="preserve">с наличием </w:t>
      </w:r>
      <w:proofErr w:type="spellStart"/>
      <w:r w:rsidR="00592534">
        <w:t>анэхогенных</w:t>
      </w:r>
      <w:proofErr w:type="spellEnd"/>
      <w:r w:rsidR="00592534">
        <w:t xml:space="preserve"> структур с чёткими контурами неровной формы, самая крупная структура размером </w:t>
      </w:r>
      <w:r w:rsidR="002B3A99">
        <w:t>14,4*9,5мм</w:t>
      </w:r>
      <w:r>
        <w:t xml:space="preserve">. Толщина стенки: </w:t>
      </w:r>
      <w:r w:rsidR="00592534">
        <w:t>4,7</w:t>
      </w:r>
      <w:r>
        <w:t>мм. Диффер</w:t>
      </w:r>
      <w:r w:rsidR="005236D9">
        <w:t>енциация слоев стенки: сглажена</w:t>
      </w:r>
      <w:r>
        <w:t>. Складчатость: сохранена. Эвакуация: с</w:t>
      </w:r>
      <w:r w:rsidR="00592534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</w:t>
      </w:r>
      <w:r w:rsidR="00592534">
        <w:t>снижена</w:t>
      </w:r>
      <w:r>
        <w:t xml:space="preserve">. Толщина стенки </w:t>
      </w:r>
      <w:r w:rsidR="002B3A99">
        <w:t>4,3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592534">
        <w:t>слабо</w:t>
      </w:r>
      <w:r>
        <w:t xml:space="preserve"> расширен</w:t>
      </w:r>
      <w:r w:rsidR="00592534">
        <w:t xml:space="preserve"> </w:t>
      </w:r>
      <w:proofErr w:type="spellStart"/>
      <w:r w:rsidR="00592534">
        <w:t>гипоэхогенным</w:t>
      </w:r>
      <w:proofErr w:type="spellEnd"/>
      <w:r w:rsidR="00592534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2B3A99">
        <w:t>нижена</w:t>
      </w:r>
      <w:r>
        <w:t xml:space="preserve">. Толщина стенки </w:t>
      </w:r>
      <w:r w:rsidR="002B3A99">
        <w:t>3,1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2B3A99">
        <w:t>умеренно</w:t>
      </w:r>
      <w:r>
        <w:t xml:space="preserve"> расширен</w:t>
      </w:r>
      <w:r w:rsidR="002B3A99">
        <w:t xml:space="preserve"> </w:t>
      </w:r>
      <w:proofErr w:type="spellStart"/>
      <w:r w:rsidR="002B3A99">
        <w:t>гипоэхогенным</w:t>
      </w:r>
      <w:proofErr w:type="spellEnd"/>
      <w:r w:rsidR="002B3A99">
        <w:t xml:space="preserve"> содержимым</w:t>
      </w:r>
      <w:r>
        <w:t>.</w:t>
      </w:r>
      <w:r w:rsidR="00592534">
        <w:t xml:space="preserve"> Локально визуализируется участок </w:t>
      </w:r>
      <w:proofErr w:type="spellStart"/>
      <w:r w:rsidR="00592534">
        <w:t>слабовыражнного</w:t>
      </w:r>
      <w:proofErr w:type="spellEnd"/>
      <w:r w:rsidR="00592534">
        <w:t xml:space="preserve"> спазма.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proofErr w:type="gramStart"/>
      <w:r>
        <w:t>мм</w:t>
      </w:r>
      <w:proofErr w:type="gramEnd"/>
      <w:r>
        <w:t xml:space="preserve">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B3A99">
        <w:t>55*31,8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592534">
        <w:t xml:space="preserve">овых или диффузных изменений: </w:t>
      </w:r>
      <w:r>
        <w:t xml:space="preserve">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B3A99">
        <w:t>65,7*29,8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592534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2B3A99">
        <w:t>19,3*4,5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2B3A99">
        <w:t>22,3*6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B3A99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2B3A99">
        <w:t xml:space="preserve"> 1,1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2B3A99">
        <w:t xml:space="preserve"> с наличием небольшого количества </w:t>
      </w:r>
      <w:proofErr w:type="spellStart"/>
      <w:r w:rsidR="002B3A99">
        <w:t>гиперэхогенной</w:t>
      </w:r>
      <w:proofErr w:type="spellEnd"/>
      <w:r w:rsidR="002B3A99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2B3A99">
        <w:t xml:space="preserve">не </w:t>
      </w:r>
      <w:r>
        <w:t>визуализируется</w:t>
      </w:r>
      <w:r w:rsidR="002B3A99">
        <w:t xml:space="preserve"> (ОГЭ)</w:t>
      </w:r>
      <w:r>
        <w:t>.</w:t>
      </w:r>
      <w:r w:rsidR="002B3A99">
        <w:t xml:space="preserve"> 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592534" w:rsidRDefault="00592534" w:rsidP="00554EEC">
      <w:pPr>
        <w:pStyle w:val="a3"/>
        <w:spacing w:after="278"/>
      </w:pPr>
      <w:r>
        <w:t xml:space="preserve">-Диффузного утолщения стенки желудка, что характерно для слабовыраженного гастрита, наличия в желудке структур, характерных для </w:t>
      </w:r>
      <w:proofErr w:type="spellStart"/>
      <w:r>
        <w:t>мяса\овощей\резины\силикона</w:t>
      </w:r>
      <w:proofErr w:type="spellEnd"/>
    </w:p>
    <w:p w:rsidR="00592534" w:rsidRDefault="00592534" w:rsidP="00554EEC">
      <w:pPr>
        <w:pStyle w:val="a3"/>
        <w:spacing w:after="278"/>
      </w:pPr>
      <w:r>
        <w:t>- Умеренной гипотонии по тонкому отделу кишечника</w:t>
      </w:r>
    </w:p>
    <w:p w:rsidR="00592534" w:rsidRDefault="00592534" w:rsidP="00554EEC">
      <w:pPr>
        <w:pStyle w:val="a3"/>
        <w:spacing w:after="278"/>
      </w:pPr>
      <w:r>
        <w:t>- На</w:t>
      </w:r>
      <w:r w:rsidR="005236D9">
        <w:t>личия слабовыраженного спазма тощей кишки</w:t>
      </w:r>
    </w:p>
    <w:p w:rsidR="005236D9" w:rsidRDefault="005236D9" w:rsidP="00523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Pr="005236D9" w:rsidRDefault="005236D9" w:rsidP="005236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взвеси в мочевом пузыре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B3A99"/>
    <w:rsid w:val="005236D9"/>
    <w:rsid w:val="00554EEC"/>
    <w:rsid w:val="00592534"/>
    <w:rsid w:val="009E2C9E"/>
    <w:rsid w:val="00A32768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2024-10-27T09:11:00Z</dcterms:created>
  <dcterms:modified xsi:type="dcterms:W3CDTF">2024-10-27T09:11:00Z</dcterms:modified>
</cp:coreProperties>
</file>