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pacing w:before="100" w:after="278" w:line="240"/>
        <w:ind w:right="0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ДЕТАЛИЗИРОВАННОЕ УЛЬТРАЗВУКОВОЕ ИССЛЕДОВАНИЕ БРЮШНОЙ ПОЛОСТИ</w:t>
      </w:r>
    </w:p>
    <w:p>
      <w:pPr>
        <w:spacing w:before="100" w:after="278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Авдеева, с Габриэль</w:t>
      </w:r>
    </w:p>
    <w:p>
      <w:pPr>
        <w:spacing w:before="100" w:after="278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0"/>
          <w:shd w:fill="auto" w:val="clear"/>
        </w:rPr>
        <w:t xml:space="preserve">Данное заключение не является диагнозом и должно быть интерпретировано лечащим врачом.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</w:t>
        <w:br/>
        <w:br/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Печень: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визуализируется. Расположение: типичное. Размер: не увеличена. Края острые. Контуры: ровные, четкие. Структура: однородная. Эхогенность: не изменена. Оценка венозной системы: без особенностей. Наличие очаговых или диффузных изменений: не визуализируются</w:t>
        <w:br/>
        <w:br/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Желчный пузырь: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визуализируется. Степень наполнения: умеренно наполнен. Контуры ровные, четкие. Содержимое анэхогенное с наличием гипоэхогенного сладжа на 1\4 объёма и отходящих от него гипоэхогенных тяжей. Стенка не утолщена, 0,7 мм. Желчные протоки не расширены. </w:t>
      </w:r>
    </w:p>
    <w:p>
      <w:pPr>
        <w:spacing w:before="278" w:after="278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Желудочно-кишечный тракт: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br/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Желудок: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Степень наполнения: слабо наполненСодержимое: газ. Толщина стенки: 3,7мм. Дифференциация слоев стенки: сохранена, выражен подслизистый слой. Складчатость: сохранена. Эвакуация: сохранена. Пилорический сфинктер: без особенностей.</w:t>
        <w:br/>
        <w:br/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Двенадцатиперстная кишка: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Перистальтика снижена. Толщина стенки 4,4 мм. Дифференциация слоев стенки сохранена, слизистый слой повышенной эхогенности. Соотношение слоев стенки кишки: не изменено. Просвет слабо расширен анэхогенным содержимым.</w:t>
        <w:br/>
        <w:br/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Тощая кишка: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Перистальтика сохранена. Толщина стенки 3,3мм. Дифференциация слоев стенки сохранена. Соотношение слоев стенки кишки: не изменено. Просвет не расширен.</w:t>
        <w:br/>
        <w:br/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Подвздошная кишка: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стенка не утолщена. Без видимых изменений.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br/>
        <w:br/>
      </w: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auto" w:val="clear"/>
        </w:rPr>
        <w:t xml:space="preserve">Слепая кишка: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 стенка не утолщена. Без видимых изменений.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br/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Ободочная кишка: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перистальтика не визуализируется. Толщина стенки 0,8 мм. Дифференциация слоев стенки сохранена. Соотношение слоев стенки кишки: не изменено. Просвет расширен однородным гиперэхогенным содержимым.</w:t>
        <w:br/>
        <w:br/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Поджелудочная железа: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визуализируется. Размер: правая доля 11,1мм, не увеличена. Контуры: ровные, четкие. Эхоструктура однородная. Эхогенность не изменена. Проток не расширен. Наличие очаговых изменений: не визуализируется. Эхогенность перипанкреатического жира не изменена.</w:t>
      </w:r>
    </w:p>
    <w:p>
      <w:pPr>
        <w:spacing w:before="100" w:after="278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br/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Почки: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br/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Левая почка: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визуализируется. Размер: 42,7*21,2мм. Положение: анатомически правильное. Форма бобовидная. Контуры ровные, четкие. Структура паренхимы: однородная. Эхогенность: не изменена. Кортикомедулярная дифференциация: сглажена. Лоханка не расширена. Проксимальный отдел мочеточника: не расширен. Дистальный отдел мочеточника: не расширен. Наличие очаговых или диффузных изменений: не визуализируется.</w:t>
        <w:br/>
        <w:br/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Правая почка: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визуализируется. Размер: 51,1*29мм. Положение: анатомически правильное. Форма бобовидная. Контуры ровные, четкие. Структура паренхимы: однородная. Эхогенность: не изменена. Кортикомедулярная дифференциация: сглажена. Лоханка не расширена. Проксимальный отдел мочеточника: не расширен. Дистальный отдел мочеточника: не расширен. Наличие очаговых или диффузных изменений: не визуализируется.</w:t>
      </w:r>
    </w:p>
    <w:p>
      <w:pPr>
        <w:spacing w:before="100" w:after="278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Селезенка: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визуализируется. Размер: не увеличен. Контуры: ровные, четкие. Структура однородная. Эхогенность не изменена. Сосудистый рисунок: без изменений. Наличие очаговых или диффузных изменений: не визуализируется.</w:t>
      </w:r>
    </w:p>
    <w:p>
      <w:pPr>
        <w:spacing w:before="100" w:after="278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Мочевой пузырь: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визуализируется. Степень наполнения: слабо наполнен. Толщина стенки: 0,6мм. Содержимое: однородное, анэхогенное. Дополнительные включения: не визуализируются. </w:t>
        <w:br/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Уретра: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проксимальный отдел уретры не расширен, стенки не утолщены.</w:t>
        <w:br/>
        <w:br/>
        <w:br/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Матка: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 (ОГЭ) визуализируется культя матки. Размер: диаметр культи матки не увеличен: 3,4мм, толщина стенок 1,8мм. </w:t>
      </w:r>
    </w:p>
    <w:p>
      <w:pPr>
        <w:spacing w:before="100" w:after="278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В области топографического расположения культи матки, с дорсальной стороны от мочевого пузыря визуализируется объёмное образование с неровными контурами неоднородной структуры размером 42,8*24,3мм с наличием гиперэхогенного включения в центре около 6,6мм в длину (участок фиброза? очаг некроза? минерализация?). Васкуляризация по периферии. Нельзя исключать инвазию в окружающие органы и ткани.</w:t>
        <w:br/>
        <w:br/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Лимфатические узлы брюшной полости: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без особенностей.</w:t>
        <w:br/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Наличие свободной жидкости в брюшной полости: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визуализируется следовое количество в области мочевого пузыря.</w:t>
        <w:br/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Наличие свободного газа в брюшной полости: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не визуализируется.</w:t>
        <w:br/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Ткани сальника и жировая ткань: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без особенностей. Эхогенность: повышена локально в области мочевого пузыря. </w:t>
        <w:br/>
        <w:br/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36"/>
          <w:shd w:fill="auto" w:val="clear"/>
        </w:rPr>
        <w:t xml:space="preserve">Заключение: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на момент исследования УЗ-признаки:</w:t>
      </w:r>
    </w:p>
    <w:p>
      <w:pPr>
        <w:spacing w:before="100" w:after="278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-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Наличия образования в области культи матки с наличием локального стеатита и следовым количеством свободной жидкости</w:t>
      </w:r>
    </w:p>
    <w:p>
      <w:pPr>
        <w:spacing w:before="100" w:after="278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-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Наличия в желчном пузыре сладжа с тяжами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тенденция к развитию мукоцеле</w:t>
      </w:r>
    </w:p>
    <w:p>
      <w:pPr>
        <w:spacing w:before="100" w:after="278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-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Диффузных изменений стенки желудка, характерных для гастрита в слабовыраженной стадии обострения</w:t>
      </w:r>
    </w:p>
    <w:p>
      <w:pPr>
        <w:spacing w:before="100" w:after="278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-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Диффузных изменений стенки двенадцатиперстной кишки, характерных для дуоденита в стадии обострения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-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Билатеральной нефромегалии, наиболее выраженной справа, диффузных билатеральных изменений паренхимы почек, характерных для хронической нефропатии/жировой инфильтрации /гериатрических изменений</w:t>
      </w:r>
    </w:p>
    <w:p>
      <w:pPr>
        <w:spacing w:before="100" w:after="278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Исследование выполнила: врач визуальной диагностики Ахмерова.А.И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numbering.xml" Id="docRId0" Type="http://schemas.openxmlformats.org/officeDocument/2006/relationships/numbering" /><Relationship Target="styles.xml" Id="docRId1" Type="http://schemas.openxmlformats.org/officeDocument/2006/relationships/styles" /></Relationships>
</file>