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B37C83" w:rsidRDefault="00B37C83" w:rsidP="00554EEC">
      <w:pPr>
        <w:pStyle w:val="a3"/>
        <w:spacing w:after="278"/>
      </w:pPr>
      <w:proofErr w:type="spellStart"/>
      <w:r>
        <w:rPr>
          <w:b/>
          <w:bCs/>
        </w:rPr>
        <w:t>Быренкова</w:t>
      </w:r>
      <w:proofErr w:type="spellEnd"/>
      <w:r>
        <w:rPr>
          <w:b/>
          <w:bCs/>
        </w:rPr>
        <w:t xml:space="preserve">, </w:t>
      </w:r>
      <w:proofErr w:type="gramStart"/>
      <w:r>
        <w:rPr>
          <w:b/>
          <w:bCs/>
        </w:rPr>
        <w:t>к</w:t>
      </w:r>
      <w:proofErr w:type="gramEnd"/>
      <w:r>
        <w:rPr>
          <w:b/>
          <w:bCs/>
        </w:rPr>
        <w:t xml:space="preserve"> Таисия</w:t>
      </w:r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однородное, </w:t>
      </w:r>
      <w:proofErr w:type="spellStart"/>
      <w:r>
        <w:t>ан</w:t>
      </w:r>
      <w:r w:rsidR="00B37C83">
        <w:t>эхогенное</w:t>
      </w:r>
      <w:proofErr w:type="spellEnd"/>
      <w:r w:rsidR="00B37C83">
        <w:t>. Стенка не утолщена, 0,8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слабо </w:t>
      </w:r>
      <w:proofErr w:type="gramStart"/>
      <w:r>
        <w:t>наполнен</w:t>
      </w:r>
      <w:proofErr w:type="gramEnd"/>
      <w:r>
        <w:t xml:space="preserve">. Содержимое: </w:t>
      </w:r>
      <w:r w:rsidR="00B37C83">
        <w:t>газ</w:t>
      </w:r>
      <w:r>
        <w:t xml:space="preserve">. Толщина стенки: </w:t>
      </w:r>
      <w:proofErr w:type="gramStart"/>
      <w:r>
        <w:t>мм</w:t>
      </w:r>
      <w:proofErr w:type="gramEnd"/>
      <w:r>
        <w:t xml:space="preserve">. Дифференциация слоев стенки: сохранена.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B37C83">
        <w:t>2,1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B37C83">
        <w:t>2,3</w:t>
      </w:r>
      <w:r>
        <w:t xml:space="preserve">мм. Дифференциация слоев стенки сохранена. Соотношение слоев стенки кишки: </w:t>
      </w:r>
      <w:r w:rsidR="00B37C83">
        <w:t xml:space="preserve">выражен </w:t>
      </w:r>
      <w:proofErr w:type="spellStart"/>
      <w:r w:rsidR="00B37C83">
        <w:t>подслизистый</w:t>
      </w:r>
      <w:proofErr w:type="spellEnd"/>
      <w:r w:rsidR="00B37C83">
        <w:t xml:space="preserve"> и мышечный слой</w:t>
      </w:r>
      <w:r>
        <w:t>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B37C83">
        <w:t>1,2</w:t>
      </w:r>
      <w:r>
        <w:t xml:space="preserve">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</w:t>
      </w:r>
      <w:r w:rsidR="0036566E">
        <w:t xml:space="preserve"> левая доля 7,2мм,</w:t>
      </w:r>
      <w:r>
        <w:t xml:space="preserve"> не увеличена.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B37C83">
        <w:t>32,6*20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</w:t>
      </w:r>
      <w:r w:rsidR="00B37C83">
        <w:t>сглажена</w:t>
      </w:r>
      <w:r>
        <w:t>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B37C83">
        <w:t>39,6*22</w:t>
      </w:r>
      <w:r>
        <w:t xml:space="preserve">мм. Положение: анатомически правильное. Форма бобовидная. Контуры ровные, четкие. Структура паренхимы: </w:t>
      </w:r>
      <w:r>
        <w:lastRenderedPageBreak/>
        <w:t xml:space="preserve">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</w:t>
      </w:r>
      <w:r w:rsidR="00B37C83">
        <w:t>сглажена</w:t>
      </w:r>
      <w:r>
        <w:t>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B37C83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Толщина стенки: </w:t>
      </w:r>
      <w:r w:rsidR="00B37C83">
        <w:t>0,8</w:t>
      </w:r>
      <w:r>
        <w:t xml:space="preserve">мм.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</w:t>
      </w:r>
      <w:r w:rsidR="00B37C83">
        <w:t>расширен, стенки не утолщены.</w:t>
      </w:r>
    </w:p>
    <w:p w:rsidR="00554EEC" w:rsidRDefault="00554EEC" w:rsidP="00554EEC">
      <w:pPr>
        <w:pStyle w:val="a3"/>
        <w:spacing w:after="278"/>
      </w:pP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</w:t>
      </w:r>
      <w:proofErr w:type="gramStart"/>
      <w:r>
        <w:t>повышена</w:t>
      </w:r>
      <w:proofErr w:type="gramEnd"/>
      <w:r w:rsidR="0036566E">
        <w:t xml:space="preserve"> в области желудка</w:t>
      </w:r>
      <w:r>
        <w:t xml:space="preserve">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36566E" w:rsidRDefault="0036566E" w:rsidP="0036566E">
      <w:pPr>
        <w:autoSpaceDE w:val="0"/>
        <w:autoSpaceDN w:val="0"/>
        <w:adjustRightInd w:val="0"/>
        <w:spacing w:before="100" w:after="278" w:line="240" w:lineRule="auto"/>
        <w:rPr>
          <w:rFonts w:ascii="Times New Roman" w:hAnsi="Times New Roman" w:cs="Times New Roman"/>
          <w:sz w:val="24"/>
          <w:szCs w:val="24"/>
        </w:rPr>
      </w:pPr>
      <w:r w:rsidRPr="0036566E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Наличия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оментита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области желудка</w:t>
      </w:r>
    </w:p>
    <w:p w:rsidR="0036566E" w:rsidRDefault="0036566E" w:rsidP="0036566E">
      <w:pPr>
        <w:autoSpaceDE w:val="0"/>
        <w:autoSpaceDN w:val="0"/>
        <w:adjustRightInd w:val="0"/>
        <w:spacing w:before="100" w:after="278" w:line="240" w:lineRule="auto"/>
        <w:rPr>
          <w:rFonts w:ascii="Times New Roman" w:hAnsi="Times New Roman" w:cs="Times New Roman"/>
          <w:sz w:val="24"/>
          <w:szCs w:val="24"/>
        </w:rPr>
      </w:pPr>
      <w:r w:rsidRPr="0036566E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Диффузных изменений стенки желудка, характерных для хронического гастрита, нельзя исключать стадию слабовыраженного обострения</w:t>
      </w:r>
    </w:p>
    <w:p w:rsidR="0036566E" w:rsidRDefault="0036566E" w:rsidP="0036566E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36566E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Диффузных изменений стенки тощей кишки, что характерно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энтеропатии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хронического течения/ВЗК (группа воспалительных заболеваний кишечника)/диффузной неоплазии</w:t>
      </w:r>
    </w:p>
    <w:p w:rsidR="00BB4038" w:rsidRPr="0036566E" w:rsidRDefault="0036566E" w:rsidP="0036566E">
      <w:pPr>
        <w:rPr>
          <w:rFonts w:ascii="Times New Roman" w:hAnsi="Times New Roman" w:cs="Times New Roman"/>
          <w:sz w:val="24"/>
          <w:szCs w:val="24"/>
        </w:rPr>
      </w:pPr>
      <w:r w:rsidRPr="0036566E">
        <w:rPr>
          <w:rFonts w:ascii="Times New Roman" w:hAnsi="Times New Roman" w:cs="Times New Roman"/>
          <w:sz w:val="24"/>
          <w:szCs w:val="24"/>
        </w:rPr>
        <w:t>- диффузных билатеральных изменений паренхимы почек, характерных для хронической нефропатии/жировой инфильтрации /</w:t>
      </w:r>
      <w:proofErr w:type="spellStart"/>
      <w:r w:rsidRPr="0036566E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36566E">
        <w:rPr>
          <w:rFonts w:ascii="Times New Roman" w:hAnsi="Times New Roman" w:cs="Times New Roman"/>
          <w:sz w:val="24"/>
          <w:szCs w:val="24"/>
        </w:rPr>
        <w:t xml:space="preserve"> изменений</w:t>
      </w: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36566E"/>
    <w:rsid w:val="00554EEC"/>
    <w:rsid w:val="0063717F"/>
    <w:rsid w:val="009E2C9E"/>
    <w:rsid w:val="00B37C83"/>
    <w:rsid w:val="00BB4038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593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2024-10-20T15:40:00Z</cp:lastPrinted>
  <dcterms:created xsi:type="dcterms:W3CDTF">2024-10-20T15:41:00Z</dcterms:created>
  <dcterms:modified xsi:type="dcterms:W3CDTF">2024-10-20T15:41:00Z</dcterms:modified>
</cp:coreProperties>
</file>