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2F2062">
        <w:rPr>
          <w:b/>
          <w:bCs/>
        </w:rPr>
        <w:t>ОДНОЙ СИСТЕМЫ</w:t>
      </w:r>
    </w:p>
    <w:p w:rsidR="002F2062" w:rsidRDefault="002F2062" w:rsidP="00554EEC">
      <w:pPr>
        <w:pStyle w:val="a3"/>
        <w:spacing w:after="278"/>
      </w:pPr>
      <w:proofErr w:type="spellStart"/>
      <w:r>
        <w:rPr>
          <w:b/>
          <w:bCs/>
        </w:rPr>
        <w:t>Харькина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ихон</w:t>
      </w:r>
    </w:p>
    <w:p w:rsidR="002F2062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2F2062">
        <w:t xml:space="preserve"> 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2F2062">
        <w:t>39,2*22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2F2062">
        <w:t>39,7*23,6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2F2062" w:rsidRDefault="00554EEC" w:rsidP="002F2062">
      <w:pPr>
        <w:pStyle w:val="a3"/>
        <w:spacing w:after="278"/>
        <w:rPr>
          <w:b/>
          <w:bCs/>
        </w:rPr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2F2062">
        <w:t>0,7</w:t>
      </w:r>
      <w:r>
        <w:t xml:space="preserve">мм. Содержимое: однородное, </w:t>
      </w:r>
      <w:proofErr w:type="spellStart"/>
      <w:r>
        <w:t>анэхогенн</w:t>
      </w:r>
      <w:r w:rsidR="002F2062">
        <w:t>ое</w:t>
      </w:r>
      <w:proofErr w:type="spellEnd"/>
      <w:r w:rsidR="002F2062">
        <w:t>. Дополнительные включения:  визуализируе</w:t>
      </w:r>
      <w:r>
        <w:t>тся</w:t>
      </w:r>
      <w:r w:rsidR="002F2062">
        <w:t xml:space="preserve"> </w:t>
      </w:r>
      <w:proofErr w:type="spellStart"/>
      <w:r w:rsidR="002F2062">
        <w:t>гиперэхогенная</w:t>
      </w:r>
      <w:proofErr w:type="spellEnd"/>
      <w:r w:rsidR="002F2062">
        <w:t xml:space="preserve"> пристеночная структура в области верхушки мочевого пузыря (</w:t>
      </w:r>
      <w:proofErr w:type="spellStart"/>
      <w:r w:rsidR="002F2062">
        <w:t>взвесь</w:t>
      </w:r>
      <w:proofErr w:type="gramStart"/>
      <w:r w:rsidR="002F2062">
        <w:t>?с</w:t>
      </w:r>
      <w:proofErr w:type="gramEnd"/>
      <w:r w:rsidR="002F2062">
        <w:t>густок</w:t>
      </w:r>
      <w:proofErr w:type="spellEnd"/>
      <w:r w:rsidR="002F2062">
        <w:t>?) размером 2*0,7мм</w:t>
      </w:r>
      <w:r>
        <w:t xml:space="preserve">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2F2062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не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BB4038" w:rsidRDefault="002F2062" w:rsidP="00554EEC">
      <w:pPr>
        <w:pStyle w:val="a3"/>
        <w:spacing w:after="278"/>
      </w:pPr>
      <w:proofErr w:type="gramStart"/>
      <w:r>
        <w:t>- Наличия пристеночной структуры в мочевом пузыря, что может соответствовать скоплению взвеси, сгустку, нельзя исключать образования иного генеза – рекомендована оценка в динамике</w:t>
      </w:r>
      <w:proofErr w:type="gramEnd"/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2F2062"/>
    <w:rsid w:val="00554EEC"/>
    <w:rsid w:val="009E2C9E"/>
    <w:rsid w:val="00BB14AB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275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2024-10-17T16:16:00Z</dcterms:created>
  <dcterms:modified xsi:type="dcterms:W3CDTF">2024-10-17T16:16:00Z</dcterms:modified>
</cp:coreProperties>
</file>