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БРЮШНОЙ ПОЛОСТИ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Пусева, с.Оскар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Печень: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Расположение: типичное. Размер: не увеличена.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однородное, анэхогенное. Стенка не утолщена, 0,9 мм. Желчные протоки не расширены.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слабо наполнен. Содержимое: анэхогенное. Толщина стенки: 3,9 мм. Дифференциация слоев стенки: сохранена, слизистый слой повышенной эхогенности, выражен мышечный слой. Складчатость: сохранена. Эвакуация: снижена.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сохранена. Толщина стенки 4,7мм. Дифференциация слоев стенки сохранена, слизистый слой повышенной эхогенности.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2,1мм. Дифференциация слоев стенки сохранена.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1,4-1,9мм. Дифференциация слоев стенки сохранена. В подслизистом слое визуализируются лимфоидные фолликулы. Соотношение слоев стенки кишки: выражен подслизистый слой. Просвет расширен однородным гиперэхогенным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Поджелудочная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увеличена. Контуры: ровные, четкие. Эхоструктура однородная. Эхогенность не изменена. Проток не расширен. Наличие очаговых изменений: не визуализируется. Эхогенность перипанкреатического жира не изменена.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50,5*28,7мм.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53,5*28,9 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Селезенка: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Толщина стенки: 1,9 мм. Содержимое: однородное, анэхогенное.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Предстательная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увеличена, 32*26,7мм. Контуры ровные, четкие. Структура слабо неоднородная. Эхогенность не изменена. Наличие очаговых или диффузных изменений: визуализируются единичные кисты до 1,9мм в диаметре.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Семенники: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Левый семенник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визуализируется. Структура однородная. Медиастинум: выражен.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Правый семенник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визуализируется. Структура однородная. Медиастинум: выражен.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не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желудка и двенадцатиперстной кишки, характерных для гастродуоденита в стадии обострения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ободочной кишки, характерных для колита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гериатрический характер изменений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