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AA7408" w:rsidRDefault="00AA7408" w:rsidP="00554EEC">
      <w:pPr>
        <w:pStyle w:val="a3"/>
        <w:spacing w:after="278"/>
      </w:pPr>
      <w:r>
        <w:rPr>
          <w:b/>
          <w:bCs/>
        </w:rPr>
        <w:t>Бычкова, с</w:t>
      </w:r>
      <w:proofErr w:type="gramStart"/>
      <w:r>
        <w:rPr>
          <w:b/>
          <w:bCs/>
        </w:rPr>
        <w:t>.К</w:t>
      </w:r>
      <w:proofErr w:type="gramEnd"/>
      <w:r>
        <w:rPr>
          <w:b/>
          <w:bCs/>
        </w:rPr>
        <w:t>око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 xml:space="preserve">: </w:t>
      </w:r>
      <w:r w:rsidR="00AA7408">
        <w:t>повышена</w:t>
      </w:r>
      <w:r>
        <w:t>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AA7408">
        <w:t xml:space="preserve"> с наличием взвеси в небольшом количестве</w:t>
      </w:r>
      <w:r>
        <w:t xml:space="preserve">. Стенка </w:t>
      </w:r>
      <w:r w:rsidR="00AA7408">
        <w:t>слабо</w:t>
      </w:r>
      <w:r>
        <w:t xml:space="preserve"> утолщена, 1</w:t>
      </w:r>
      <w:r w:rsidR="00AA7408">
        <w:t>,2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AA7408">
        <w:t xml:space="preserve">. </w:t>
      </w:r>
      <w:r>
        <w:t xml:space="preserve">Толщина стенки: </w:t>
      </w:r>
      <w:r w:rsidR="00AA7408">
        <w:t>3,2</w:t>
      </w:r>
      <w:r>
        <w:t>мм. Дифференциация слоев стенки: сохранена</w:t>
      </w:r>
      <w:r w:rsidR="00AA7408">
        <w:t>, выражен мышечный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AA7408">
        <w:t>4,9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AA7408">
        <w:t>2,6-3,4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AA7408">
        <w:t>1,2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AA7408">
        <w:t>59,6*36,7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AA7408">
        <w:t xml:space="preserve">овых или диффузных изменений: </w:t>
      </w:r>
      <w:r>
        <w:t xml:space="preserve">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AA7408">
        <w:t>60,1*35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AA7408">
        <w:t xml:space="preserve">овых или диффузных изменений: </w:t>
      </w:r>
      <w:r>
        <w:t xml:space="preserve">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</w:t>
      </w:r>
      <w:r w:rsidR="00AA7408">
        <w:t>значительно</w:t>
      </w:r>
      <w:r>
        <w:t xml:space="preserve">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AA7408">
        <w:t>до 4,2</w:t>
      </w:r>
      <w:r>
        <w:t>мм</w:t>
      </w:r>
      <w:r w:rsidR="00AA7408">
        <w:t>, контур неровный</w:t>
      </w:r>
      <w:r>
        <w:t xml:space="preserve">. Содержимое: </w:t>
      </w:r>
      <w:proofErr w:type="spellStart"/>
      <w:r>
        <w:t>анэхогенное</w:t>
      </w:r>
      <w:proofErr w:type="spellEnd"/>
      <w:r w:rsidR="00AA7408">
        <w:t xml:space="preserve"> с наличием минерализованной взвеси в небольшом количестве. Дополнительные включения: в просвете в области треугольника визуализируе</w:t>
      </w:r>
      <w:r>
        <w:t>тся</w:t>
      </w:r>
      <w:r w:rsidR="00AA7408">
        <w:t xml:space="preserve"> линейная </w:t>
      </w:r>
      <w:proofErr w:type="spellStart"/>
      <w:r w:rsidR="00AA7408">
        <w:t>гиперэхогенная</w:t>
      </w:r>
      <w:proofErr w:type="spellEnd"/>
      <w:r w:rsidR="00AA7408">
        <w:t xml:space="preserve"> структура (скопление </w:t>
      </w:r>
      <w:proofErr w:type="spellStart"/>
      <w:r w:rsidR="00AA7408">
        <w:t>взвеси</w:t>
      </w:r>
      <w:proofErr w:type="gramStart"/>
      <w:r w:rsidR="00AA7408">
        <w:t>?о</w:t>
      </w:r>
      <w:proofErr w:type="gramEnd"/>
      <w:r w:rsidR="00AA7408">
        <w:t>тслойка</w:t>
      </w:r>
      <w:proofErr w:type="spellEnd"/>
      <w:r w:rsidR="00AA7408">
        <w:t xml:space="preserve"> слизистого слоя?)</w:t>
      </w:r>
      <w:r>
        <w:t xml:space="preserve">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AA7408">
        <w:t>расширен, стенки не утолщены.</w:t>
      </w:r>
      <w:r w:rsidR="00AA7408">
        <w:br/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>: повышен</w:t>
      </w:r>
      <w:r w:rsidR="005B4952">
        <w:t>а,</w:t>
      </w:r>
      <w:r w:rsidR="00AA7408">
        <w:t xml:space="preserve"> локально в области верхушки мочевого пузыря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EC6C3F" w:rsidRPr="005B4952" w:rsidRDefault="005B4952" w:rsidP="005B495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4952">
        <w:rPr>
          <w:rFonts w:ascii="Times New Roman" w:hAnsi="Times New Roman" w:cs="Times New Roman"/>
          <w:sz w:val="24"/>
          <w:szCs w:val="24"/>
        </w:rPr>
        <w:t>д</w:t>
      </w:r>
      <w:r w:rsidR="00AA7408" w:rsidRPr="005B4952">
        <w:rPr>
          <w:rFonts w:ascii="Times New Roman" w:hAnsi="Times New Roman" w:cs="Times New Roman"/>
          <w:sz w:val="24"/>
          <w:szCs w:val="24"/>
        </w:rPr>
        <w:t>иффузных изменений стенки мочевого пузыря с наличием локального стеатита</w:t>
      </w:r>
      <w:r>
        <w:rPr>
          <w:rFonts w:ascii="Times New Roman" w:hAnsi="Times New Roman" w:cs="Times New Roman"/>
          <w:sz w:val="24"/>
          <w:szCs w:val="24"/>
        </w:rPr>
        <w:t xml:space="preserve"> и небольшого количества взвеси</w:t>
      </w:r>
      <w:r w:rsidR="00AA7408" w:rsidRPr="005B4952">
        <w:rPr>
          <w:rFonts w:ascii="Times New Roman" w:hAnsi="Times New Roman" w:cs="Times New Roman"/>
          <w:sz w:val="24"/>
          <w:szCs w:val="24"/>
        </w:rPr>
        <w:t xml:space="preserve">, что характерно для цистита. Наличия в просвете мочевого пузыря линейной структуры, характерной для </w:t>
      </w:r>
      <w:r w:rsidRPr="005B4952">
        <w:rPr>
          <w:rFonts w:ascii="Times New Roman" w:hAnsi="Times New Roman" w:cs="Times New Roman"/>
          <w:sz w:val="24"/>
          <w:szCs w:val="24"/>
        </w:rPr>
        <w:t>скопления взвеси, нельзя исключать отслойку слизистого слоя</w:t>
      </w:r>
    </w:p>
    <w:p w:rsidR="005B4952" w:rsidRPr="005B4952" w:rsidRDefault="005B4952" w:rsidP="005B495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4952">
        <w:rPr>
          <w:rFonts w:ascii="Times New Roman" w:hAnsi="Times New Roman" w:cs="Times New Roman"/>
          <w:sz w:val="24"/>
          <w:szCs w:val="24"/>
        </w:rPr>
        <w:t xml:space="preserve">диффузных изменений паренхимы печени, характерных для характерных для гепатита хронического течения/ </w:t>
      </w:r>
      <w:proofErr w:type="spellStart"/>
      <w:r w:rsidRPr="005B4952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5B4952">
        <w:rPr>
          <w:rFonts w:ascii="Times New Roman" w:hAnsi="Times New Roman" w:cs="Times New Roman"/>
          <w:sz w:val="24"/>
          <w:szCs w:val="24"/>
        </w:rPr>
        <w:t xml:space="preserve"> изменений/ жировой дистрофии</w:t>
      </w:r>
    </w:p>
    <w:p w:rsidR="005B4952" w:rsidRPr="005B4952" w:rsidRDefault="005B4952" w:rsidP="005B495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4952">
        <w:rPr>
          <w:rFonts w:ascii="Times New Roman" w:hAnsi="Times New Roman" w:cs="Times New Roman"/>
          <w:sz w:val="24"/>
          <w:szCs w:val="24"/>
        </w:rPr>
        <w:t>уплотнения стенок желчного пузыря, что может быть характерно для хронического холецистита</w:t>
      </w:r>
    </w:p>
    <w:p w:rsidR="005B4952" w:rsidRPr="005B4952" w:rsidRDefault="005B4952" w:rsidP="005B495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4952">
        <w:rPr>
          <w:rFonts w:ascii="Times New Roman" w:hAnsi="Times New Roman" w:cs="Times New Roman"/>
          <w:sz w:val="24"/>
          <w:szCs w:val="24"/>
        </w:rPr>
        <w:t>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5B4952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5B4952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5B4952" w:rsidRPr="005B4952" w:rsidRDefault="005B4952" w:rsidP="005B4952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B4952">
        <w:rPr>
          <w:rFonts w:ascii="Times New Roman" w:hAnsi="Times New Roman" w:cs="Times New Roman"/>
          <w:sz w:val="24"/>
          <w:szCs w:val="24"/>
        </w:rPr>
        <w:t>спленомегалии</w:t>
      </w:r>
      <w:proofErr w:type="spellEnd"/>
    </w:p>
    <w:p w:rsidR="005B4952" w:rsidRDefault="005B4952"/>
    <w:sectPr w:rsidR="005B4952" w:rsidSect="00926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B94F4B"/>
    <w:multiLevelType w:val="hybridMultilevel"/>
    <w:tmpl w:val="8140F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5B4952"/>
    <w:rsid w:val="00926424"/>
    <w:rsid w:val="00AA740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4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B49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2024-10-16T09:53:00Z</dcterms:created>
  <dcterms:modified xsi:type="dcterms:W3CDTF">2024-10-16T09:53:00Z</dcterms:modified>
</cp:coreProperties>
</file>