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F7B8D3" w14:textId="77777777" w:rsidR="00996D05" w:rsidRPr="00996D05" w:rsidRDefault="00996D05" w:rsidP="00996D05">
      <w:pPr>
        <w:shd w:val="clear" w:color="auto" w:fill="FFFFFF"/>
        <w:spacing w:before="100" w:beforeAutospacing="1" w:after="100" w:afterAutospacing="1" w:line="240" w:lineRule="auto"/>
        <w:ind w:left="1133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Arial CYR" w:eastAsia="Times New Roman" w:hAnsi="Arial CYR" w:cs="Arial CYR"/>
          <w:color w:val="000000"/>
          <w:sz w:val="28"/>
          <w:szCs w:val="28"/>
          <w:lang w:eastAsia="ru-RU"/>
        </w:rPr>
        <w:t xml:space="preserve">ПРОТОКОЛ УЛЬТРАЗВУКОВОГО </w:t>
      </w:r>
      <w:proofErr w:type="gramStart"/>
      <w:r w:rsidRPr="00996D05">
        <w:rPr>
          <w:rFonts w:ascii="Arial CYR" w:eastAsia="Times New Roman" w:hAnsi="Arial CYR" w:cs="Arial CYR"/>
          <w:color w:val="000000"/>
          <w:sz w:val="28"/>
          <w:szCs w:val="28"/>
          <w:lang w:eastAsia="ru-RU"/>
        </w:rPr>
        <w:t>ОБСЛЕДОВАНИЯ  от</w:t>
      </w:r>
      <w:proofErr w:type="gramEnd"/>
      <w:r w:rsidRPr="00996D05">
        <w:rPr>
          <w:rFonts w:ascii="Arial CYR" w:eastAsia="Times New Roman" w:hAnsi="Arial CYR" w:cs="Arial CYR"/>
          <w:color w:val="000000"/>
          <w:sz w:val="28"/>
          <w:szCs w:val="28"/>
          <w:lang w:eastAsia="ru-RU"/>
        </w:rPr>
        <w:t xml:space="preserve"> 02.10.2024.</w:t>
      </w:r>
    </w:p>
    <w:p w14:paraId="197A5CEF" w14:textId="77777777" w:rsidR="00996D05" w:rsidRPr="00996D05" w:rsidRDefault="00996D05" w:rsidP="00996D05">
      <w:pPr>
        <w:shd w:val="clear" w:color="auto" w:fill="FFFFFF"/>
        <w:spacing w:before="100" w:beforeAutospacing="1" w:after="100" w:afterAutospacing="1" w:line="240" w:lineRule="auto"/>
        <w:ind w:left="1133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Arial CYR" w:eastAsia="Times New Roman" w:hAnsi="Arial CYR" w:cs="Arial CYR"/>
          <w:color w:val="000000"/>
          <w:sz w:val="28"/>
          <w:szCs w:val="28"/>
          <w:lang w:eastAsia="ru-RU"/>
        </w:rPr>
        <w:t> </w:t>
      </w:r>
    </w:p>
    <w:p w14:paraId="064BEE0E" w14:textId="77777777" w:rsidR="00996D05" w:rsidRPr="00996D05" w:rsidRDefault="00996D05" w:rsidP="00996D05">
      <w:pPr>
        <w:shd w:val="clear" w:color="auto" w:fill="FFFFFF"/>
        <w:spacing w:before="100" w:beforeAutospacing="1" w:after="100" w:afterAutospacing="1" w:line="240" w:lineRule="auto"/>
        <w:ind w:left="1133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КОШКА Персик, 7, Пол: 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</w:p>
    <w:p w14:paraId="29F84F87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Номер карты:</w:t>
      </w:r>
      <w:r w:rsidRPr="00996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143377</w:t>
      </w:r>
    </w:p>
    <w:p w14:paraId="360FA99D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1EAAF06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Акустический доступ: затруднен, однако исследование возможно</w:t>
      </w:r>
    </w:p>
    <w:p w14:paraId="73493B7D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Печень</w:t>
      </w:r>
    </w:p>
    <w:p w14:paraId="5B7C2118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Размер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увеличен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Расположение и контур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Типичное</w:t>
      </w:r>
    </w:p>
    <w:p w14:paraId="440E8B22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Эхогенность</w:t>
      </w:r>
      <w:proofErr w:type="spellEnd"/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изменена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</w:p>
    <w:p w14:paraId="7CFC6307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Структура паренхимы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Однородная</w:t>
      </w:r>
    </w:p>
    <w:p w14:paraId="796FEEE9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Воротная вена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изменена</w:t>
      </w:r>
    </w:p>
    <w:p w14:paraId="562D6C16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Каудальная полая вена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изменена</w:t>
      </w:r>
    </w:p>
    <w:p w14:paraId="2798632F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Внутрипеченочные  желчные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протоки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 расширены</w:t>
      </w:r>
    </w:p>
    <w:p w14:paraId="1C21B7BA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Печеночные вены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изменены</w:t>
      </w:r>
    </w:p>
    <w:p w14:paraId="54921025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Холедох</w:t>
      </w:r>
      <w:proofErr w:type="spellEnd"/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расширен</w:t>
      </w:r>
    </w:p>
    <w:p w14:paraId="0282306A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788053C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Желчный пузырь</w:t>
      </w:r>
    </w:p>
    <w:p w14:paraId="183DA784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Размеры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Степень наполнения: умеренно наполнен 2,62*1,46 см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Форма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Каплевидная</w:t>
      </w:r>
    </w:p>
    <w:p w14:paraId="10503FD5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Стенки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Утолщена неравномерно до 0,31 см   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Содержимое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Анэхогенное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наличием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гиперэхогенного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пристеночного осадка в виде неподвижного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сладжа</w:t>
      </w:r>
      <w:proofErr w:type="spellEnd"/>
    </w:p>
    <w:p w14:paraId="71AD8FCA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A72282D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Поджелудочная железа</w:t>
      </w:r>
    </w:p>
    <w:p w14:paraId="787C207C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Область поджелудочной железы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визуализируется.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Эхоструктура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неоднородная.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Эхогенность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повышена. Размер умеренно увеличен. Проток не расширен. Новообразования не визуализируются. Жировая ткань в области поджелудочной железы не изменена.</w:t>
      </w:r>
    </w:p>
    <w:p w14:paraId="4CF72297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FF6EA46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Лимфатические узлы</w:t>
      </w:r>
    </w:p>
    <w:p w14:paraId="7E865D16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Без особенностей</w:t>
      </w:r>
    </w:p>
    <w:p w14:paraId="03AE1726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48BAAD8C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Желудок и кишечник</w:t>
      </w:r>
    </w:p>
    <w:p w14:paraId="3CA0BC29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Желудок: Перистальтика сохранена. Толщина стенки 0,26 см. Дифференциация слоев стенки сохранена. Соотношение слоев стенки желудка не изменено. </w:t>
      </w:r>
      <w:proofErr w:type="spellStart"/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Содержимое:опустошен</w:t>
      </w:r>
      <w:proofErr w:type="spellEnd"/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14:paraId="7D5F44BC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Двенадцатиперстная кишка: Перистальтика сохранена. Толщина стенки 0,24 см. Дифференциация слоев стенки сохранена. Соотношение слоев стенки кишки не изменено. Просвет не расширен.</w:t>
      </w:r>
    </w:p>
    <w:p w14:paraId="4ADCEA51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Тощая кишка: Перистальтика сохранена. Толщина стенки 0,25 см. Дифференциация слоев стенки сохранена. Соотношение слоев стенки кишки не изменено. Просвет не расширен.</w:t>
      </w:r>
    </w:p>
    <w:p w14:paraId="1815EF62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Подвздошная кишка: Перистальтика сохранена. Толщина стенки 0,21 см. Дифференциация слоев стенки сохранена. Соотношение слоев стенки кишки не изменено. Просвет не расширен.</w:t>
      </w:r>
    </w:p>
    <w:p w14:paraId="1C8D40CB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Ободочная кишка: Перистальтика не визуализируется. Толщина стенки 0,15 см. Дифференциация слоев стенки сохранена. Соотношение слоев стенки кишки не изменено. Просвет расширен однородным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гиперэхогенным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содержимым.</w:t>
      </w:r>
    </w:p>
    <w:p w14:paraId="71FB7C71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57E1ECF1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14BB6FD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Правая почка</w:t>
      </w:r>
    </w:p>
    <w:p w14:paraId="20B7CECB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Размер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Визуализируется. Форма овальная. 4,27*2,42 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  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Контуры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Контуры ровные. Расположение типичное. Капсула дифференцируется.</w:t>
      </w:r>
    </w:p>
    <w:p w14:paraId="46851524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Эхогенность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паренхимы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незначительно повышена, КМД умеренно сглажена</w:t>
      </w:r>
    </w:p>
    <w:p w14:paraId="7A88E648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Лоханка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Лоханка не изменена. Конкременты не визуализируются. Мочеточник не визуализируется, не расширен. Сосудистый рисунок (ЦДК) выражен умеренно. </w:t>
      </w:r>
    </w:p>
    <w:p w14:paraId="70F7610C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D53042A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Левая почка</w:t>
      </w:r>
    </w:p>
    <w:p w14:paraId="54D3B45F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Размер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Визуализируется. Форма овальная. 4,41*2,46 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  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Контуры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Контуры ровные. Расположение типичное. Капсула дифференцируется.</w:t>
      </w:r>
    </w:p>
    <w:p w14:paraId="58BB76AE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Эхогенность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паренхимы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незначительно повышена, КМД умеренно сглажена</w:t>
      </w:r>
    </w:p>
    <w:p w14:paraId="2AC4C6B5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Лоханка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Лоханка не изменена. Конкременты не визуализируются. Мочеточник не визуализируется, не расширен. Сосудистый рисунок (ЦДК) выражен умеренно.</w:t>
      </w:r>
    </w:p>
    <w:p w14:paraId="5A07CAE5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7FF956B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Селезенка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</w:t>
      </w:r>
    </w:p>
    <w:p w14:paraId="23142F18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Размер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Без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особенностей</w:t>
      </w:r>
    </w:p>
    <w:p w14:paraId="585F840F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Эхогенность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Смешанная</w:t>
      </w:r>
    </w:p>
    <w:p w14:paraId="635A1335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Структура паренхимы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Без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особенностей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</w:p>
    <w:p w14:paraId="119FB757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Селезеночная вена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изменена</w:t>
      </w:r>
    </w:p>
    <w:p w14:paraId="37494B57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1DC0E11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Мочевой пузырь</w:t>
      </w:r>
    </w:p>
    <w:p w14:paraId="42146443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Наполнение</w:t>
      </w:r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Умеренно</w:t>
      </w:r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наполнен 5,16*2,88 см</w:t>
      </w:r>
    </w:p>
    <w:p w14:paraId="23574020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Стенки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Гладкие, не утолщены 0,28 см</w:t>
      </w:r>
    </w:p>
    <w:p w14:paraId="6543C0AC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Содержимое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Анэхогенное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наличием значительного количества крупнодисперсной взвеси</w:t>
      </w:r>
    </w:p>
    <w:p w14:paraId="73437766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E4879FD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Свободная жидкость в брюшной полости</w:t>
      </w:r>
    </w:p>
    <w:p w14:paraId="3D7CDB84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свободной </w:t>
      </w:r>
      <w:proofErr w:type="spellStart"/>
      <w:proofErr w:type="gram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жидкости:не</w:t>
      </w:r>
      <w:proofErr w:type="spellEnd"/>
      <w:proofErr w:type="gram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визуализируется.</w:t>
      </w:r>
    </w:p>
    <w:p w14:paraId="79FE337D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80A28C4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Заключение</w:t>
      </w:r>
    </w:p>
    <w:p w14:paraId="28CA9F7A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момент исследования УЗ-признаки:</w:t>
      </w:r>
    </w:p>
    <w:p w14:paraId="0054CE9C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Утолщения стенок желчного пузыря с наличием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гиперэхогенного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неподвижного осадка в просвете желчного пузыря.</w:t>
      </w:r>
    </w:p>
    <w:p w14:paraId="5086EE7E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Повышение </w:t>
      </w:r>
      <w:proofErr w:type="spellStart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эхогенности</w:t>
      </w:r>
      <w:proofErr w:type="spellEnd"/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поджелудочной железы.</w:t>
      </w:r>
    </w:p>
    <w:p w14:paraId="63783DFA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Наличия значительного количества крупнодисперсной взвеси в мочевом пузыре.</w:t>
      </w:r>
    </w:p>
    <w:p w14:paraId="16EE7EC2" w14:textId="77777777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заключение не является диагнозом и должно быть клинически интерпретировано лечащим врачом.</w:t>
      </w:r>
    </w:p>
    <w:p w14:paraId="6E0E0679" w14:textId="2B1B4FDC" w:rsidR="00996D05" w:rsidRPr="00996D05" w:rsidRDefault="00996D05" w:rsidP="00996D05">
      <w:pPr>
        <w:shd w:val="clear" w:color="auto" w:fill="FFFFFF"/>
        <w:spacing w:before="100" w:beforeAutospacing="1" w:after="0" w:line="240" w:lineRule="auto"/>
        <w:ind w:left="1133" w:right="5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ВРАЧ: </w:t>
      </w:r>
      <w:r w:rsidRPr="00996D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Ермолова Анастасия Валерьевна    </w:t>
      </w:r>
      <w:r w:rsidRPr="00996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02.10.2024</w:t>
      </w:r>
    </w:p>
    <w:p w14:paraId="3CDAAC48" w14:textId="77777777" w:rsidR="000F03AA" w:rsidRDefault="000F03AA"/>
    <w:sectPr w:rsidR="000F0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AA"/>
    <w:rsid w:val="000F03AA"/>
    <w:rsid w:val="0099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981A"/>
  <w15:chartTrackingRefBased/>
  <w15:docId w15:val="{856379E7-A15D-4A4B-B272-7CA72276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6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6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1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2024-10-04T09:58:00Z</dcterms:created>
  <dcterms:modified xsi:type="dcterms:W3CDTF">2024-10-04T09:59:00Z</dcterms:modified>
</cp:coreProperties>
</file>