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EB4537">
        <w:t>17.09.2024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EB4537">
        <w:t>Каракурт Наталья Викторовна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EB4537">
        <w:t xml:space="preserve">собака Арчи, 6л8м., самец, </w:t>
      </w:r>
      <w:proofErr w:type="spellStart"/>
      <w:r w:rsidR="00EB4537">
        <w:t>чихуа</w:t>
      </w:r>
      <w:proofErr w:type="spellEnd"/>
      <w:r w:rsidR="00EB4537">
        <w:t xml:space="preserve"> </w:t>
      </w:r>
      <w:proofErr w:type="spellStart"/>
      <w:r w:rsidR="00EB4537">
        <w:t>хуа</w:t>
      </w:r>
      <w:proofErr w:type="spellEnd"/>
      <w:r w:rsidR="00EB4537">
        <w:t>, 3,58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EB4537">
        <w:t>5,1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EB4537">
        <w:t>7,6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EB4537">
        <w:t>21,0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EB4537">
        <w:t>11,3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EB4537">
        <w:t>7,4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EB4537">
        <w:t>3,2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EB4537">
        <w:t>15,4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EB4537">
        <w:t>17,0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EB4537">
        <w:t xml:space="preserve"> 14,0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EB4537">
        <w:t>1</w:t>
      </w:r>
      <w:proofErr w:type="gramStart"/>
      <w:r w:rsidR="00EB4537">
        <w:t>,54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B4537">
        <w:t>80,11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B4537">
        <w:t>46,15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EB4537">
        <w:t>5,3</w:t>
      </w:r>
      <w:r>
        <w:t xml:space="preserve"> мм</w:t>
      </w:r>
      <w:r>
        <w:tab/>
      </w:r>
      <w:r>
        <w:tab/>
        <w:t xml:space="preserve">ПВЛА: </w:t>
      </w:r>
      <w:r w:rsidR="00EB4537">
        <w:t>5,3 мм</w:t>
      </w:r>
      <w:r w:rsidR="00EB4537">
        <w:tab/>
      </w:r>
      <w:r w:rsidR="00EB4537">
        <w:tab/>
      </w:r>
      <w:r>
        <w:t xml:space="preserve">ЛВ/ПВЛА: </w:t>
      </w:r>
      <w:r w:rsidR="00EB4537">
        <w:t>1,00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EB4537">
        <w:t>0,75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EB4537">
        <w:t>1,45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EB4537">
        <w:t>5,2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EB4537">
        <w:t>7,8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EB4537">
        <w:t>10,0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EB4537">
        <w:t>1,15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EB4537">
        <w:t>9,3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EB4537">
        <w:t>1,07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EB4537">
        <w:t>0,64</w:t>
      </w:r>
      <w:r>
        <w:t xml:space="preserve"> м/с; пик А </w:t>
      </w:r>
      <w:r w:rsidR="00EB4537">
        <w:t>0,51</w:t>
      </w:r>
      <w:r>
        <w:t xml:space="preserve"> м/с;</w:t>
      </w:r>
    </w:p>
    <w:p w:rsidR="00B806A0" w:rsidRPr="00262FC2" w:rsidRDefault="00B806A0" w:rsidP="00B806A0">
      <w:r>
        <w:t>Митральный клапан: створки не</w:t>
      </w:r>
      <w:r w:rsidR="00EB4537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EB4537">
        <w:t>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EB4537">
        <w:t>0,79</w:t>
      </w:r>
      <w:r>
        <w:t xml:space="preserve"> м/с; пик А </w:t>
      </w:r>
      <w:r w:rsidR="00EB4537">
        <w:t>0,45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EB4537">
        <w:t>32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EB4537">
        <w:t>1,75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proofErr w:type="gramStart"/>
      <w:r>
        <w:t>ЭХО-</w:t>
      </w:r>
      <w:r w:rsidR="00EB4537">
        <w:t>признаки</w:t>
      </w:r>
      <w:proofErr w:type="spellEnd"/>
      <w:proofErr w:type="gramEnd"/>
      <w:r w:rsidR="00EB4537">
        <w:t xml:space="preserve"> дегенеративных изменений створок МК в начальной степени (недостаточность МК 1 степени)</w:t>
      </w:r>
      <w:r>
        <w:t>. Геометрия сердца не изменена. Камеры сердца не расширены.</w:t>
      </w:r>
      <w:r w:rsidR="00EB4537">
        <w:t xml:space="preserve"> Признаков застойных явлений по МКК не выявлено</w:t>
      </w:r>
      <w:r>
        <w:t xml:space="preserve">. Признаков легочной гипертензии не выявлено. Класс диастолической дисфункции – 0-1. </w:t>
      </w:r>
      <w:r w:rsidR="00EB4537">
        <w:t xml:space="preserve">Систолическая функция миокарда ЛЖ сохранена. </w:t>
      </w:r>
      <w:r>
        <w:t>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EB4537">
        <w:t>112</w:t>
      </w:r>
      <w:r>
        <w:t xml:space="preserve"> уд/мин</w:t>
      </w:r>
    </w:p>
    <w:p w:rsidR="00B806A0" w:rsidRPr="001723F2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C469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5C469D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469D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B4537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2024-09-17T14:47:00Z</cp:lastPrinted>
  <dcterms:created xsi:type="dcterms:W3CDTF">2024-09-17T14:49:00Z</dcterms:created>
  <dcterms:modified xsi:type="dcterms:W3CDTF">2024-09-17T14:49:00Z</dcterms:modified>
</cp:coreProperties>
</file>